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CEA4B" w14:textId="77777777" w:rsidR="00A7531C" w:rsidRDefault="00A7531C" w:rsidP="00A7531C">
      <w:pPr>
        <w:pStyle w:val="NormalWeb"/>
        <w:spacing w:before="0" w:beforeAutospacing="0" w:after="0" w:afterAutospacing="0" w:line="480" w:lineRule="auto"/>
        <w:jc w:val="center"/>
        <w:rPr>
          <w:rStyle w:val="Strong"/>
          <w:b w:val="0"/>
          <w:color w:val="0E101A"/>
        </w:rPr>
      </w:pPr>
      <w:bookmarkStart w:id="0" w:name="_Toc42374369"/>
      <w:bookmarkStart w:id="1" w:name="_Toc42374368"/>
      <w:bookmarkStart w:id="2" w:name="_Toc43218644"/>
    </w:p>
    <w:p w14:paraId="18C51F62" w14:textId="77777777" w:rsidR="00A7531C" w:rsidRDefault="00A7531C" w:rsidP="00A7531C">
      <w:pPr>
        <w:pStyle w:val="NormalWeb"/>
        <w:spacing w:before="0" w:beforeAutospacing="0" w:after="0" w:afterAutospacing="0" w:line="480" w:lineRule="auto"/>
        <w:jc w:val="center"/>
        <w:rPr>
          <w:rStyle w:val="Strong"/>
          <w:b w:val="0"/>
          <w:color w:val="0E101A"/>
        </w:rPr>
      </w:pPr>
    </w:p>
    <w:p w14:paraId="5D51A7CD" w14:textId="77777777" w:rsidR="00A7531C" w:rsidRDefault="00A7531C" w:rsidP="00A7531C">
      <w:pPr>
        <w:pStyle w:val="NormalWeb"/>
        <w:spacing w:before="0" w:beforeAutospacing="0" w:after="0" w:afterAutospacing="0" w:line="480" w:lineRule="auto"/>
        <w:jc w:val="center"/>
        <w:rPr>
          <w:rStyle w:val="Strong"/>
          <w:b w:val="0"/>
          <w:color w:val="0E101A"/>
        </w:rPr>
      </w:pPr>
    </w:p>
    <w:p w14:paraId="209F3BF7" w14:textId="77777777" w:rsidR="00A7531C" w:rsidRDefault="00A7531C" w:rsidP="00A7531C">
      <w:pPr>
        <w:pStyle w:val="NormalWeb"/>
        <w:spacing w:before="0" w:beforeAutospacing="0" w:after="0" w:afterAutospacing="0" w:line="480" w:lineRule="auto"/>
        <w:jc w:val="center"/>
        <w:rPr>
          <w:rStyle w:val="Strong"/>
          <w:b w:val="0"/>
          <w:color w:val="0E101A"/>
        </w:rPr>
      </w:pPr>
    </w:p>
    <w:p w14:paraId="17CC3A11" w14:textId="77777777" w:rsidR="00A7531C" w:rsidRDefault="00A7531C" w:rsidP="00A7531C">
      <w:pPr>
        <w:pStyle w:val="NormalWeb"/>
        <w:spacing w:before="0" w:beforeAutospacing="0" w:after="0" w:afterAutospacing="0" w:line="480" w:lineRule="auto"/>
        <w:jc w:val="center"/>
        <w:rPr>
          <w:rStyle w:val="Strong"/>
          <w:b w:val="0"/>
          <w:color w:val="0E101A"/>
        </w:rPr>
      </w:pPr>
    </w:p>
    <w:p w14:paraId="10DC4EA8" w14:textId="77777777" w:rsidR="00A7531C" w:rsidRDefault="00A7531C" w:rsidP="00A7531C">
      <w:pPr>
        <w:pStyle w:val="NormalWeb"/>
        <w:spacing w:before="0" w:beforeAutospacing="0" w:after="0" w:afterAutospacing="0" w:line="480" w:lineRule="auto"/>
        <w:jc w:val="center"/>
        <w:rPr>
          <w:rStyle w:val="Strong"/>
          <w:b w:val="0"/>
          <w:color w:val="0E101A"/>
        </w:rPr>
      </w:pPr>
    </w:p>
    <w:p w14:paraId="6EC24A83" w14:textId="77777777" w:rsidR="00A7531C" w:rsidRDefault="00A7531C" w:rsidP="00A7531C">
      <w:pPr>
        <w:pStyle w:val="NormalWeb"/>
        <w:spacing w:before="0" w:beforeAutospacing="0" w:after="0" w:afterAutospacing="0" w:line="480" w:lineRule="auto"/>
        <w:jc w:val="center"/>
        <w:rPr>
          <w:rStyle w:val="Strong"/>
          <w:b w:val="0"/>
          <w:color w:val="0E101A"/>
        </w:rPr>
      </w:pPr>
    </w:p>
    <w:p w14:paraId="2EB1685F" w14:textId="77777777" w:rsidR="00A7531C" w:rsidRDefault="00A7531C" w:rsidP="00A7531C">
      <w:pPr>
        <w:pStyle w:val="NormalWeb"/>
        <w:spacing w:before="0" w:beforeAutospacing="0" w:after="0" w:afterAutospacing="0" w:line="480" w:lineRule="auto"/>
        <w:jc w:val="center"/>
        <w:rPr>
          <w:rStyle w:val="Strong"/>
          <w:b w:val="0"/>
          <w:color w:val="0E101A"/>
        </w:rPr>
      </w:pPr>
    </w:p>
    <w:p w14:paraId="66FDC3D3" w14:textId="77777777" w:rsidR="00A7531C" w:rsidRDefault="00A7531C" w:rsidP="00A7531C">
      <w:pPr>
        <w:pStyle w:val="NormalWeb"/>
        <w:spacing w:before="0" w:beforeAutospacing="0" w:after="0" w:afterAutospacing="0" w:line="480" w:lineRule="auto"/>
        <w:jc w:val="center"/>
        <w:rPr>
          <w:rStyle w:val="Strong"/>
          <w:b w:val="0"/>
          <w:color w:val="0E101A"/>
        </w:rPr>
      </w:pPr>
    </w:p>
    <w:p w14:paraId="304E6226" w14:textId="77777777" w:rsidR="00A7531C" w:rsidRDefault="00A7531C" w:rsidP="00A7531C">
      <w:pPr>
        <w:pStyle w:val="NormalWeb"/>
        <w:spacing w:before="0" w:beforeAutospacing="0" w:after="0" w:afterAutospacing="0" w:line="480" w:lineRule="auto"/>
        <w:jc w:val="center"/>
        <w:rPr>
          <w:rStyle w:val="Strong"/>
          <w:b w:val="0"/>
          <w:color w:val="0E101A"/>
        </w:rPr>
      </w:pPr>
    </w:p>
    <w:p w14:paraId="45042379" w14:textId="07430AE7" w:rsidR="00A7531C" w:rsidRDefault="00A7531C" w:rsidP="00A7531C">
      <w:pPr>
        <w:pStyle w:val="NormalWeb"/>
        <w:spacing w:before="0" w:beforeAutospacing="0" w:after="0" w:afterAutospacing="0" w:line="480" w:lineRule="auto"/>
        <w:jc w:val="center"/>
        <w:rPr>
          <w:rStyle w:val="Strong"/>
          <w:b w:val="0"/>
          <w:color w:val="0E101A"/>
        </w:rPr>
      </w:pPr>
      <w:r>
        <w:rPr>
          <w:rStyle w:val="Strong"/>
          <w:b w:val="0"/>
          <w:color w:val="0E101A"/>
        </w:rPr>
        <w:t>Employee Welfare and Wellbeing</w:t>
      </w:r>
    </w:p>
    <w:p w14:paraId="5D404FD2" w14:textId="50EC245C" w:rsidR="00A7531C" w:rsidRDefault="00A7531C" w:rsidP="00A7531C">
      <w:pPr>
        <w:pStyle w:val="NormalWeb"/>
        <w:spacing w:before="0" w:beforeAutospacing="0" w:after="0" w:afterAutospacing="0" w:line="480" w:lineRule="auto"/>
        <w:jc w:val="center"/>
        <w:rPr>
          <w:rStyle w:val="Strong"/>
          <w:b w:val="0"/>
          <w:color w:val="0E101A"/>
        </w:rPr>
      </w:pPr>
      <w:r>
        <w:rPr>
          <w:rStyle w:val="Strong"/>
          <w:b w:val="0"/>
          <w:color w:val="0E101A"/>
        </w:rPr>
        <w:t>Student’s name</w:t>
      </w:r>
    </w:p>
    <w:p w14:paraId="725C1059" w14:textId="14B7C22E" w:rsidR="00A7531C" w:rsidRDefault="00A7531C" w:rsidP="00A7531C">
      <w:pPr>
        <w:pStyle w:val="NormalWeb"/>
        <w:spacing w:before="0" w:beforeAutospacing="0" w:after="0" w:afterAutospacing="0" w:line="480" w:lineRule="auto"/>
        <w:jc w:val="center"/>
        <w:rPr>
          <w:rStyle w:val="Strong"/>
          <w:b w:val="0"/>
          <w:color w:val="0E101A"/>
        </w:rPr>
      </w:pPr>
      <w:r>
        <w:rPr>
          <w:rStyle w:val="Strong"/>
          <w:b w:val="0"/>
          <w:color w:val="0E101A"/>
        </w:rPr>
        <w:t>University affiliation</w:t>
      </w:r>
    </w:p>
    <w:p w14:paraId="26F4B45B" w14:textId="08168730" w:rsidR="00A7531C" w:rsidRPr="00A7531C" w:rsidRDefault="00A7531C" w:rsidP="00A7531C">
      <w:pPr>
        <w:pStyle w:val="NormalWeb"/>
        <w:spacing w:before="0" w:beforeAutospacing="0" w:after="0" w:afterAutospacing="0" w:line="480" w:lineRule="auto"/>
        <w:jc w:val="center"/>
        <w:rPr>
          <w:rStyle w:val="Strong"/>
          <w:b w:val="0"/>
          <w:color w:val="0E101A"/>
        </w:rPr>
      </w:pPr>
      <w:r>
        <w:rPr>
          <w:rStyle w:val="Strong"/>
          <w:b w:val="0"/>
          <w:color w:val="0E101A"/>
        </w:rPr>
        <w:t>June 19, 2020</w:t>
      </w:r>
    </w:p>
    <w:p w14:paraId="6B79FA1F" w14:textId="77777777" w:rsidR="00A7531C" w:rsidRDefault="00A7531C" w:rsidP="00A7531C">
      <w:pPr>
        <w:spacing w:after="0" w:line="240" w:lineRule="auto"/>
        <w:jc w:val="center"/>
        <w:rPr>
          <w:rStyle w:val="Strong"/>
          <w:rFonts w:ascii="Times New Roman" w:eastAsia="Times New Roman" w:hAnsi="Times New Roman" w:cs="Times New Roman"/>
          <w:color w:val="0E101A"/>
          <w:sz w:val="24"/>
          <w:szCs w:val="24"/>
        </w:rPr>
      </w:pPr>
      <w:r>
        <w:rPr>
          <w:rStyle w:val="Strong"/>
          <w:color w:val="0E101A"/>
        </w:rPr>
        <w:br w:type="page"/>
      </w:r>
    </w:p>
    <w:p w14:paraId="670AE7A8" w14:textId="4AD1BE2F" w:rsidR="00A071BA" w:rsidRDefault="00A071BA" w:rsidP="00A071BA">
      <w:pPr>
        <w:pStyle w:val="NormalWeb"/>
        <w:spacing w:before="0" w:beforeAutospacing="0" w:after="0" w:afterAutospacing="0" w:line="480" w:lineRule="auto"/>
        <w:jc w:val="both"/>
        <w:rPr>
          <w:rStyle w:val="Strong"/>
          <w:color w:val="0E101A"/>
        </w:rPr>
      </w:pPr>
      <w:r w:rsidRPr="00A071BA">
        <w:rPr>
          <w:rStyle w:val="Strong"/>
          <w:color w:val="0E101A"/>
        </w:rPr>
        <w:lastRenderedPageBreak/>
        <w:t>Improving Employee Wellbeing in a Non-Profit Community Health Provider</w:t>
      </w:r>
    </w:p>
    <w:p w14:paraId="2865FE63" w14:textId="77777777" w:rsidR="00A071BA" w:rsidRPr="00A071BA" w:rsidRDefault="00A071BA" w:rsidP="00A071BA">
      <w:pPr>
        <w:pStyle w:val="Heading1"/>
        <w:spacing w:before="0" w:beforeAutospacing="0" w:after="0" w:afterAutospacing="0" w:line="480" w:lineRule="auto"/>
        <w:jc w:val="both"/>
        <w:rPr>
          <w:bCs w:val="0"/>
          <w:color w:val="0E101A"/>
          <w:sz w:val="24"/>
          <w:szCs w:val="24"/>
        </w:rPr>
      </w:pPr>
      <w:r w:rsidRPr="00A071BA">
        <w:rPr>
          <w:bCs w:val="0"/>
          <w:color w:val="0E101A"/>
          <w:sz w:val="24"/>
          <w:szCs w:val="24"/>
        </w:rPr>
        <w:t>Executive Summary</w:t>
      </w:r>
    </w:p>
    <w:p w14:paraId="6BDCD415" w14:textId="5BC7DD00"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 xml:space="preserve">The COVID-19 has affected numerous individual’s mental health due to the rapid disruption of the social lives of people and the social construct of society. There has been a seemingly significant increase in stress levels as people seek ways to avoid contracting the disease while following government health directives and adjust to the new way of life and organization of society. Institutions such as the non-profit community health provider are experiencing increased turnover rates due to stress and anxiety among workers who are essential frontline workers. The current project will use transformational leadership to advocate mental fitness and increase productivity amongst health workers amidst the health crisis. The strategy’s primary objective is to establish a way to solve the problem based on their mental health needs. The project will involve John Kotter’s eight-step change process to transform the mental wellbeing of the institutional workforce. Besides, the project will consider the </w:t>
      </w:r>
      <w:r w:rsidRPr="00A071BA">
        <w:rPr>
          <w:color w:val="0E101A"/>
        </w:rPr>
        <w:t>Behavior</w:t>
      </w:r>
      <w:r w:rsidRPr="00A071BA">
        <w:rPr>
          <w:color w:val="0E101A"/>
        </w:rPr>
        <w:t xml:space="preserve"> Change Wheel theory (BCW) to determine the appropriate functions and policies for the needed change. </w:t>
      </w:r>
    </w:p>
    <w:p w14:paraId="11C12BB5"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The current analysis indicates the way I will use the two models to initiate an honest discussion about the virus to establish a sense of urgency by offering the personnel reasons to talk about their fears and openly address their challenges without fear of prejudice or being reprimanded. Thus, the initiative will help the institution transform its current program to suit the recently ended pandemic that is causing stress and anxiety. </w:t>
      </w:r>
    </w:p>
    <w:p w14:paraId="3AB67ED1"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 xml:space="preserve">The project reflects the way I will improvise the eight-step change model into detail to offer a clear understanding of the way it will help in simplifying the modification process. The analysis explains the way I will create a sense of urgency by holding meetings with all stakeholders and explain that the firm understands their worries regarding the virus. The stakeholders as mentioned in the project include all the nursing professions, managers, and </w:t>
      </w:r>
      <w:r w:rsidRPr="00A071BA">
        <w:rPr>
          <w:color w:val="0E101A"/>
        </w:rPr>
        <w:lastRenderedPageBreak/>
        <w:t>other junior staff at the facility. I will select a group of six individuals with strong willpower to facilitate the changes by convincing the practitioners the need to modify their behaviors to suit the new normal and facilitate all the eight processes. </w:t>
      </w:r>
    </w:p>
    <w:p w14:paraId="5A230CC2" w14:textId="77777777" w:rsidR="00A071BA" w:rsidRDefault="00A071BA" w:rsidP="00A071BA">
      <w:pPr>
        <w:pStyle w:val="NormalWeb"/>
        <w:spacing w:before="0" w:beforeAutospacing="0" w:after="0" w:afterAutospacing="0" w:line="480" w:lineRule="auto"/>
        <w:jc w:val="both"/>
        <w:rPr>
          <w:color w:val="0E101A"/>
        </w:rPr>
      </w:pPr>
    </w:p>
    <w:p w14:paraId="3DAAA3DC" w14:textId="77777777" w:rsidR="00A071BA" w:rsidRPr="00A071BA" w:rsidRDefault="00A071BA" w:rsidP="00A071BA">
      <w:pPr>
        <w:pStyle w:val="NormalWeb"/>
        <w:spacing w:before="0" w:beforeAutospacing="0" w:after="0" w:afterAutospacing="0" w:line="480" w:lineRule="auto"/>
        <w:jc w:val="both"/>
        <w:rPr>
          <w:color w:val="0E101A"/>
        </w:rPr>
      </w:pPr>
      <w:r w:rsidRPr="00A071BA">
        <w:rPr>
          <w:rStyle w:val="Strong"/>
          <w:color w:val="0E101A"/>
        </w:rPr>
        <w:t>Table of Contents</w:t>
      </w:r>
    </w:p>
    <w:p w14:paraId="4AF13C54" w14:textId="77777777" w:rsidR="00A071BA" w:rsidRPr="00A071BA" w:rsidRDefault="00A071BA" w:rsidP="00A071BA">
      <w:pPr>
        <w:pStyle w:val="NormalWeb"/>
        <w:spacing w:before="0" w:beforeAutospacing="0" w:after="0" w:afterAutospacing="0" w:line="480" w:lineRule="auto"/>
        <w:jc w:val="both"/>
      </w:pPr>
      <w:hyperlink w:anchor="_Toc43218635" w:tgtFrame="_blank" w:history="1">
        <w:r w:rsidRPr="00A071BA">
          <w:rPr>
            <w:rStyle w:val="Hyperlink"/>
            <w:color w:val="auto"/>
          </w:rPr>
          <w:t>Executive Summary. 1</w:t>
        </w:r>
      </w:hyperlink>
    </w:p>
    <w:p w14:paraId="23A43191" w14:textId="77777777" w:rsidR="00A071BA" w:rsidRPr="00A071BA" w:rsidRDefault="00A071BA" w:rsidP="00A071BA">
      <w:pPr>
        <w:pStyle w:val="NormalWeb"/>
        <w:spacing w:before="0" w:beforeAutospacing="0" w:after="0" w:afterAutospacing="0" w:line="480" w:lineRule="auto"/>
        <w:jc w:val="both"/>
      </w:pPr>
      <w:hyperlink w:anchor="_Toc43218636" w:tgtFrame="_blank" w:history="1">
        <w:r w:rsidRPr="00A071BA">
          <w:rPr>
            <w:rStyle w:val="Hyperlink"/>
            <w:color w:val="auto"/>
          </w:rPr>
          <w:t>Introduction. 5</w:t>
        </w:r>
      </w:hyperlink>
    </w:p>
    <w:p w14:paraId="6D0E535A" w14:textId="77777777" w:rsidR="00A071BA" w:rsidRPr="00A071BA" w:rsidRDefault="00A071BA" w:rsidP="00A071BA">
      <w:pPr>
        <w:pStyle w:val="NormalWeb"/>
        <w:spacing w:before="0" w:beforeAutospacing="0" w:after="0" w:afterAutospacing="0" w:line="480" w:lineRule="auto"/>
        <w:jc w:val="both"/>
      </w:pPr>
      <w:hyperlink w:anchor="_Toc43218637" w:tgtFrame="_blank" w:history="1">
        <w:r w:rsidRPr="00A071BA">
          <w:rPr>
            <w:rStyle w:val="Hyperlink"/>
            <w:color w:val="auto"/>
          </w:rPr>
          <w:t>Objectives. 5</w:t>
        </w:r>
      </w:hyperlink>
    </w:p>
    <w:p w14:paraId="59A08F11" w14:textId="77777777" w:rsidR="00A071BA" w:rsidRPr="00A071BA" w:rsidRDefault="00A071BA" w:rsidP="00A071BA">
      <w:pPr>
        <w:pStyle w:val="NormalWeb"/>
        <w:spacing w:before="0" w:beforeAutospacing="0" w:after="0" w:afterAutospacing="0" w:line="480" w:lineRule="auto"/>
        <w:jc w:val="both"/>
      </w:pPr>
      <w:hyperlink w:anchor="_Toc43218638" w:tgtFrame="_blank" w:history="1">
        <w:r w:rsidRPr="00A071BA">
          <w:rPr>
            <w:rStyle w:val="Hyperlink"/>
            <w:color w:val="auto"/>
          </w:rPr>
          <w:t>Stakeholder Engagement. 6</w:t>
        </w:r>
      </w:hyperlink>
    </w:p>
    <w:p w14:paraId="7F9D6440" w14:textId="77777777" w:rsidR="00A071BA" w:rsidRPr="00A071BA" w:rsidRDefault="00A071BA" w:rsidP="00A071BA">
      <w:pPr>
        <w:pStyle w:val="NormalWeb"/>
        <w:spacing w:before="0" w:beforeAutospacing="0" w:after="0" w:afterAutospacing="0" w:line="480" w:lineRule="auto"/>
        <w:jc w:val="both"/>
      </w:pPr>
      <w:hyperlink w:anchor="_Toc43218639" w:tgtFrame="_blank" w:history="1">
        <w:r w:rsidRPr="00A071BA">
          <w:rPr>
            <w:rStyle w:val="Hyperlink"/>
            <w:color w:val="auto"/>
          </w:rPr>
          <w:t>Leadership Approach and Framework for Change. 6</w:t>
        </w:r>
      </w:hyperlink>
    </w:p>
    <w:p w14:paraId="541BECBA" w14:textId="77777777" w:rsidR="00A071BA" w:rsidRPr="00A071BA" w:rsidRDefault="00A071BA" w:rsidP="00A071BA">
      <w:pPr>
        <w:pStyle w:val="NormalWeb"/>
        <w:spacing w:before="0" w:beforeAutospacing="0" w:after="0" w:afterAutospacing="0" w:line="480" w:lineRule="auto"/>
        <w:jc w:val="both"/>
      </w:pPr>
      <w:hyperlink w:anchor="_Toc43218640" w:tgtFrame="_blank" w:history="1">
        <w:r w:rsidRPr="00A071BA">
          <w:rPr>
            <w:rStyle w:val="Hyperlink"/>
            <w:color w:val="auto"/>
          </w:rPr>
          <w:t>Strategies. 6</w:t>
        </w:r>
      </w:hyperlink>
    </w:p>
    <w:p w14:paraId="4E55709D" w14:textId="5A9D61EC" w:rsidR="00A071BA" w:rsidRPr="00A071BA" w:rsidRDefault="00A071BA" w:rsidP="00A071BA">
      <w:pPr>
        <w:pStyle w:val="NormalWeb"/>
        <w:spacing w:before="0" w:beforeAutospacing="0" w:after="0" w:afterAutospacing="0" w:line="480" w:lineRule="auto"/>
        <w:jc w:val="both"/>
      </w:pPr>
      <w:hyperlink w:anchor="_Toc43218641" w:tgtFrame="_blank" w:history="1">
        <w:r w:rsidRPr="00A071BA">
          <w:rPr>
            <w:rStyle w:val="Hyperlink"/>
            <w:color w:val="auto"/>
          </w:rPr>
          <w:t>Diagnosis of the problem</w:t>
        </w:r>
        <w:r>
          <w:rPr>
            <w:rStyle w:val="Hyperlink"/>
            <w:color w:val="auto"/>
          </w:rPr>
          <w:t>.</w:t>
        </w:r>
        <w:r w:rsidRPr="00A071BA">
          <w:rPr>
            <w:rStyle w:val="Hyperlink"/>
            <w:color w:val="auto"/>
          </w:rPr>
          <w:t xml:space="preserve"> 7</w:t>
        </w:r>
      </w:hyperlink>
    </w:p>
    <w:p w14:paraId="3ECE1718" w14:textId="77777777" w:rsidR="00A071BA" w:rsidRPr="00A071BA" w:rsidRDefault="00A071BA" w:rsidP="00A071BA">
      <w:pPr>
        <w:pStyle w:val="NormalWeb"/>
        <w:spacing w:before="0" w:beforeAutospacing="0" w:after="0" w:afterAutospacing="0" w:line="480" w:lineRule="auto"/>
        <w:jc w:val="both"/>
      </w:pPr>
      <w:hyperlink w:anchor="_Toc43218642" w:tgtFrame="_blank" w:history="1">
        <w:r w:rsidRPr="00A071BA">
          <w:rPr>
            <w:rStyle w:val="Hyperlink"/>
            <w:color w:val="auto"/>
          </w:rPr>
          <w:t>Appropriate change. 8</w:t>
        </w:r>
      </w:hyperlink>
    </w:p>
    <w:p w14:paraId="0358C851" w14:textId="77777777" w:rsidR="00A071BA" w:rsidRPr="00A071BA" w:rsidRDefault="00A071BA" w:rsidP="00A071BA">
      <w:pPr>
        <w:pStyle w:val="NormalWeb"/>
        <w:spacing w:before="0" w:beforeAutospacing="0" w:after="0" w:afterAutospacing="0" w:line="480" w:lineRule="auto"/>
        <w:jc w:val="both"/>
      </w:pPr>
      <w:hyperlink w:anchor="_Toc43218643" w:tgtFrame="_blank" w:history="1">
        <w:r w:rsidRPr="00A071BA">
          <w:rPr>
            <w:rStyle w:val="Hyperlink"/>
            <w:color w:val="auto"/>
          </w:rPr>
          <w:t>Evaluation of the change. 9</w:t>
        </w:r>
      </w:hyperlink>
    </w:p>
    <w:p w14:paraId="000981AE" w14:textId="77777777" w:rsidR="00A071BA" w:rsidRPr="00A071BA" w:rsidRDefault="00A071BA" w:rsidP="00A071BA">
      <w:pPr>
        <w:pStyle w:val="NormalWeb"/>
        <w:spacing w:before="0" w:beforeAutospacing="0" w:after="0" w:afterAutospacing="0" w:line="480" w:lineRule="auto"/>
        <w:jc w:val="both"/>
      </w:pPr>
      <w:hyperlink w:anchor="_Toc43218644" w:tgtFrame="_blank" w:history="1">
        <w:r w:rsidRPr="00A071BA">
          <w:rPr>
            <w:rStyle w:val="Hyperlink"/>
            <w:color w:val="auto"/>
          </w:rPr>
          <w:t>Project management. 10</w:t>
        </w:r>
      </w:hyperlink>
    </w:p>
    <w:p w14:paraId="07C090CF" w14:textId="77777777" w:rsidR="00A071BA" w:rsidRPr="00A071BA" w:rsidRDefault="00A071BA" w:rsidP="00A071BA">
      <w:pPr>
        <w:pStyle w:val="NormalWeb"/>
        <w:spacing w:before="0" w:beforeAutospacing="0" w:after="0" w:afterAutospacing="0" w:line="480" w:lineRule="auto"/>
        <w:jc w:val="both"/>
      </w:pPr>
      <w:hyperlink w:anchor="_Toc43218713" w:tgtFrame="_blank" w:history="1">
        <w:r w:rsidRPr="00A071BA">
          <w:rPr>
            <w:rStyle w:val="Hyperlink"/>
            <w:color w:val="auto"/>
          </w:rPr>
          <w:t>Conclusion. 13</w:t>
        </w:r>
      </w:hyperlink>
    </w:p>
    <w:p w14:paraId="01800934" w14:textId="77777777" w:rsidR="00A071BA" w:rsidRPr="00A071BA" w:rsidRDefault="00A071BA" w:rsidP="00A071BA">
      <w:pPr>
        <w:pStyle w:val="NormalWeb"/>
        <w:spacing w:before="0" w:beforeAutospacing="0" w:after="0" w:afterAutospacing="0" w:line="480" w:lineRule="auto"/>
        <w:jc w:val="both"/>
        <w:rPr>
          <w:color w:val="0E101A"/>
        </w:rPr>
      </w:pPr>
      <w:r w:rsidRPr="00A071BA">
        <w:rPr>
          <w:color w:val="0E101A"/>
        </w:rPr>
        <w:t> </w:t>
      </w:r>
    </w:p>
    <w:p w14:paraId="27EDD346" w14:textId="77777777" w:rsidR="00A071BA" w:rsidRPr="00A071BA" w:rsidRDefault="00A071BA" w:rsidP="00A071BA">
      <w:pPr>
        <w:pStyle w:val="Heading1"/>
        <w:spacing w:before="0" w:beforeAutospacing="0" w:after="0" w:afterAutospacing="0" w:line="480" w:lineRule="auto"/>
        <w:jc w:val="both"/>
        <w:rPr>
          <w:b w:val="0"/>
          <w:bCs w:val="0"/>
          <w:color w:val="0E101A"/>
          <w:sz w:val="24"/>
          <w:szCs w:val="24"/>
        </w:rPr>
      </w:pPr>
      <w:r w:rsidRPr="00A071BA">
        <w:rPr>
          <w:b w:val="0"/>
          <w:bCs w:val="0"/>
          <w:color w:val="0E101A"/>
          <w:sz w:val="24"/>
          <w:szCs w:val="24"/>
        </w:rPr>
        <w:t> </w:t>
      </w:r>
    </w:p>
    <w:p w14:paraId="69CEDB5F" w14:textId="77777777" w:rsidR="00A071BA" w:rsidRPr="00A071BA" w:rsidRDefault="00A071BA" w:rsidP="00A071BA">
      <w:pPr>
        <w:pStyle w:val="Heading1"/>
        <w:spacing w:before="0" w:beforeAutospacing="0" w:after="0" w:afterAutospacing="0" w:line="480" w:lineRule="auto"/>
        <w:jc w:val="both"/>
        <w:rPr>
          <w:b w:val="0"/>
          <w:bCs w:val="0"/>
          <w:color w:val="0E101A"/>
          <w:sz w:val="24"/>
          <w:szCs w:val="24"/>
        </w:rPr>
      </w:pPr>
      <w:r w:rsidRPr="00A071BA">
        <w:rPr>
          <w:b w:val="0"/>
          <w:bCs w:val="0"/>
          <w:color w:val="0E101A"/>
          <w:sz w:val="24"/>
          <w:szCs w:val="24"/>
        </w:rPr>
        <w:t> </w:t>
      </w:r>
    </w:p>
    <w:p w14:paraId="3FC2AE74" w14:textId="77777777" w:rsidR="00A071BA" w:rsidRPr="00A071BA" w:rsidRDefault="00A071BA" w:rsidP="00A071BA">
      <w:pPr>
        <w:pStyle w:val="Heading1"/>
        <w:spacing w:before="0" w:beforeAutospacing="0" w:after="0" w:afterAutospacing="0" w:line="480" w:lineRule="auto"/>
        <w:jc w:val="both"/>
        <w:rPr>
          <w:b w:val="0"/>
          <w:bCs w:val="0"/>
          <w:color w:val="0E101A"/>
          <w:sz w:val="24"/>
          <w:szCs w:val="24"/>
        </w:rPr>
      </w:pPr>
      <w:r w:rsidRPr="00A071BA">
        <w:rPr>
          <w:b w:val="0"/>
          <w:bCs w:val="0"/>
          <w:color w:val="0E101A"/>
          <w:sz w:val="24"/>
          <w:szCs w:val="24"/>
        </w:rPr>
        <w:t> </w:t>
      </w:r>
    </w:p>
    <w:p w14:paraId="2AAB7FB1" w14:textId="77777777" w:rsidR="00A071BA" w:rsidRPr="00A071BA" w:rsidRDefault="00A071BA" w:rsidP="00A071BA">
      <w:pPr>
        <w:pStyle w:val="Heading1"/>
        <w:spacing w:before="0" w:beforeAutospacing="0" w:after="0" w:afterAutospacing="0" w:line="480" w:lineRule="auto"/>
        <w:jc w:val="both"/>
        <w:rPr>
          <w:b w:val="0"/>
          <w:bCs w:val="0"/>
          <w:color w:val="0E101A"/>
          <w:sz w:val="24"/>
          <w:szCs w:val="24"/>
        </w:rPr>
      </w:pPr>
      <w:r w:rsidRPr="00A071BA">
        <w:rPr>
          <w:b w:val="0"/>
          <w:bCs w:val="0"/>
          <w:color w:val="0E101A"/>
          <w:sz w:val="24"/>
          <w:szCs w:val="24"/>
        </w:rPr>
        <w:t> </w:t>
      </w:r>
    </w:p>
    <w:p w14:paraId="104E8431" w14:textId="77777777" w:rsidR="00A071BA" w:rsidRPr="00A071BA" w:rsidRDefault="00A071BA" w:rsidP="00A071BA">
      <w:pPr>
        <w:pStyle w:val="Heading1"/>
        <w:spacing w:before="0" w:beforeAutospacing="0" w:after="0" w:afterAutospacing="0" w:line="480" w:lineRule="auto"/>
        <w:jc w:val="both"/>
        <w:rPr>
          <w:b w:val="0"/>
          <w:bCs w:val="0"/>
          <w:color w:val="0E101A"/>
          <w:sz w:val="24"/>
          <w:szCs w:val="24"/>
        </w:rPr>
      </w:pPr>
      <w:r w:rsidRPr="00A071BA">
        <w:rPr>
          <w:b w:val="0"/>
          <w:bCs w:val="0"/>
          <w:color w:val="0E101A"/>
          <w:sz w:val="24"/>
          <w:szCs w:val="24"/>
        </w:rPr>
        <w:t> </w:t>
      </w:r>
    </w:p>
    <w:p w14:paraId="2F320BF1" w14:textId="77777777" w:rsidR="00A071BA" w:rsidRPr="00A071BA" w:rsidRDefault="00A071BA" w:rsidP="00A071BA">
      <w:pPr>
        <w:pStyle w:val="NormalWeb"/>
        <w:spacing w:before="0" w:beforeAutospacing="0" w:after="0" w:afterAutospacing="0" w:line="480" w:lineRule="auto"/>
        <w:jc w:val="both"/>
        <w:rPr>
          <w:color w:val="0E101A"/>
        </w:rPr>
      </w:pPr>
    </w:p>
    <w:p w14:paraId="400100E8" w14:textId="77777777" w:rsidR="00A071BA" w:rsidRDefault="00A071BA" w:rsidP="00A071BA">
      <w:pPr>
        <w:pStyle w:val="NormalWeb"/>
        <w:spacing w:before="0" w:beforeAutospacing="0" w:after="0" w:afterAutospacing="0" w:line="480" w:lineRule="auto"/>
        <w:jc w:val="both"/>
        <w:rPr>
          <w:color w:val="0E101A"/>
        </w:rPr>
      </w:pPr>
    </w:p>
    <w:p w14:paraId="73024E24" w14:textId="77777777" w:rsidR="00A071BA" w:rsidRPr="00A071BA" w:rsidRDefault="00A071BA" w:rsidP="00A071BA">
      <w:pPr>
        <w:pStyle w:val="NormalWeb"/>
        <w:spacing w:before="0" w:beforeAutospacing="0" w:after="0" w:afterAutospacing="0" w:line="480" w:lineRule="auto"/>
        <w:jc w:val="both"/>
        <w:rPr>
          <w:color w:val="0E101A"/>
        </w:rPr>
      </w:pPr>
      <w:r w:rsidRPr="00A071BA">
        <w:rPr>
          <w:rStyle w:val="Strong"/>
          <w:color w:val="0E101A"/>
        </w:rPr>
        <w:t>Introduction</w:t>
      </w:r>
    </w:p>
    <w:p w14:paraId="5A697619"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lastRenderedPageBreak/>
        <w:t>Healthcare workers play an integral role in providing quality services to patients, and institutions must create programs that cater to their wellbeing. During the current Covid-19 pandemic, most people have been spending time at home due to government restrictions such as social distancing, curfews, and lockdown. Since the disease is currently at bay, people have begun working normally, but employees are still afraid of disease resurgence in light of their vulnerability, being in the medical world. As the manager of a non-profit organization, I will use a strategic approach to combat the fears by creating a way to improve productivity through employee engagement. The initiative will help the workers to understand that the organization is concerned about their welfare as they are key team players in achieving the success of the organization. Transformational leaders modify working environments by transforming the way followers think and it is crucial in facilitating alterations. Employees prefer working in conditions and environments where their mental and physical welfare is also taken care of. Therefore, the current plan will improvise the behavior change framework combined with Kotter’s steps for change implementation through transformational leadership. As a result, employee wellbeing will be enhanced, and the service quality will be increased in the long run.  </w:t>
      </w:r>
    </w:p>
    <w:p w14:paraId="1AE478CC" w14:textId="77777777" w:rsidR="00A071BA" w:rsidRPr="00A071BA" w:rsidRDefault="00A071BA" w:rsidP="00A071BA">
      <w:pPr>
        <w:pStyle w:val="Heading1"/>
        <w:spacing w:before="0" w:beforeAutospacing="0" w:after="0" w:afterAutospacing="0" w:line="480" w:lineRule="auto"/>
        <w:jc w:val="both"/>
        <w:rPr>
          <w:bCs w:val="0"/>
          <w:color w:val="0E101A"/>
          <w:sz w:val="24"/>
          <w:szCs w:val="24"/>
        </w:rPr>
      </w:pPr>
      <w:r w:rsidRPr="00A071BA">
        <w:rPr>
          <w:bCs w:val="0"/>
          <w:color w:val="0E101A"/>
          <w:sz w:val="24"/>
          <w:szCs w:val="24"/>
        </w:rPr>
        <w:t>Objectives</w:t>
      </w:r>
    </w:p>
    <w:p w14:paraId="56BF7B44" w14:textId="77777777" w:rsidR="00A071BA" w:rsidRDefault="00A071BA" w:rsidP="00A071BA">
      <w:pPr>
        <w:pStyle w:val="NormalWeb"/>
        <w:spacing w:before="0" w:beforeAutospacing="0" w:after="0" w:afterAutospacing="0" w:line="480" w:lineRule="auto"/>
        <w:jc w:val="both"/>
        <w:rPr>
          <w:color w:val="0E101A"/>
        </w:rPr>
      </w:pPr>
      <w:r w:rsidRPr="00A071BA">
        <w:rPr>
          <w:color w:val="0E101A"/>
        </w:rPr>
        <w:t>The primary objective is to establish a way to solve the problem based on their mental health needs. The workforce needs a strategy to increase their productivity and create a sense of fulfillment as they facilitate mental health and wellbeing. I will initiate an honest discussion about the virus to establish a sense of urgency. The virus spreads quickly and currently, no absolute cure has been found yet which they could be fearing not to contract the illness while on duty (Maragakis 2020). The other objective is to create a conducive working environment where workers can relive their anxiety and stress and share experiences with others. </w:t>
      </w:r>
    </w:p>
    <w:p w14:paraId="19E76199" w14:textId="0AE8B7F9" w:rsidR="00A071BA" w:rsidRPr="00A071BA" w:rsidRDefault="00A071BA" w:rsidP="00A071BA">
      <w:pPr>
        <w:pStyle w:val="NormalWeb"/>
        <w:spacing w:before="0" w:beforeAutospacing="0" w:after="0" w:afterAutospacing="0" w:line="480" w:lineRule="auto"/>
        <w:jc w:val="both"/>
        <w:rPr>
          <w:b/>
          <w:color w:val="0E101A"/>
        </w:rPr>
      </w:pPr>
      <w:r w:rsidRPr="00A071BA">
        <w:rPr>
          <w:b/>
          <w:bCs/>
          <w:color w:val="0E101A"/>
        </w:rPr>
        <w:t>Stakeholder Engagement</w:t>
      </w:r>
    </w:p>
    <w:p w14:paraId="5C97E626" w14:textId="77777777" w:rsidR="00A071BA" w:rsidRDefault="00A071BA" w:rsidP="00A071BA">
      <w:pPr>
        <w:pStyle w:val="NormalWeb"/>
        <w:spacing w:before="0" w:beforeAutospacing="0" w:after="0" w:afterAutospacing="0" w:line="480" w:lineRule="auto"/>
        <w:jc w:val="both"/>
        <w:rPr>
          <w:color w:val="0E101A"/>
        </w:rPr>
      </w:pPr>
      <w:r w:rsidRPr="00A071BA">
        <w:rPr>
          <w:color w:val="0E101A"/>
        </w:rPr>
        <w:lastRenderedPageBreak/>
        <w:t>The stakeholders are the organizational leaders, nursing practitioners, other professionals at all levels within the institution, and the supporting staff. I am planning to obtain their engagement by requesting a meeting to discuss the project’s needs, objectives, approach, and the desired outcome. I will highlight the need for mental health and wellbeing change by highlighting the defects in the current program in reaction to COVID-19 to lure their engagement. I will emphasize that the current wellbeing program has discounted membership with additional gym franchises which might not cater the pandemic-related stress. The information will entice their involvement and therefore create a platform for change.</w:t>
      </w:r>
    </w:p>
    <w:p w14:paraId="1CE67DE3" w14:textId="77777777" w:rsidR="00A071BA" w:rsidRPr="00A071BA" w:rsidRDefault="00A071BA" w:rsidP="00A071BA">
      <w:pPr>
        <w:pStyle w:val="NormalWeb"/>
        <w:spacing w:before="0" w:beforeAutospacing="0" w:after="0" w:afterAutospacing="0" w:line="480" w:lineRule="auto"/>
        <w:jc w:val="both"/>
        <w:rPr>
          <w:color w:val="0E101A"/>
        </w:rPr>
      </w:pPr>
    </w:p>
    <w:p w14:paraId="4A652927" w14:textId="77777777" w:rsidR="00A071BA" w:rsidRPr="00A071BA" w:rsidRDefault="00A071BA" w:rsidP="00A071BA">
      <w:pPr>
        <w:pStyle w:val="Heading1"/>
        <w:spacing w:before="0" w:beforeAutospacing="0" w:after="0" w:afterAutospacing="0" w:line="480" w:lineRule="auto"/>
        <w:jc w:val="both"/>
        <w:rPr>
          <w:bCs w:val="0"/>
          <w:color w:val="0E101A"/>
          <w:sz w:val="24"/>
          <w:szCs w:val="24"/>
        </w:rPr>
      </w:pPr>
      <w:r w:rsidRPr="00A071BA">
        <w:rPr>
          <w:bCs w:val="0"/>
          <w:color w:val="0E101A"/>
          <w:sz w:val="24"/>
          <w:szCs w:val="24"/>
        </w:rPr>
        <w:t>Leadership Approach and Framework for Change</w:t>
      </w:r>
    </w:p>
    <w:p w14:paraId="25E8A5D8"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The current project will use the transformational leadership approach and John Kotter’s eight-step change process to transform the mental wellbeing at the non-profit community health provider. The transformational leadership approach is ideal in the current project as such leaders inspire their followers and work with them to do their best which helps meeting objectives for project-oriented organizations (Jiang et al. 2017). The method combined with John Kotter’s change model is more ideal for emphasizing vision and encouraging followers to take responsibility in the needed change (Jiang et al. 2017). </w:t>
      </w:r>
    </w:p>
    <w:p w14:paraId="692F1FCA" w14:textId="09FBDF0F" w:rsidR="00A071BA" w:rsidRDefault="00A071BA" w:rsidP="00A071BA">
      <w:pPr>
        <w:pStyle w:val="NormalWeb"/>
        <w:spacing w:before="0" w:beforeAutospacing="0" w:after="0" w:afterAutospacing="0" w:line="480" w:lineRule="auto"/>
        <w:ind w:firstLine="720"/>
        <w:jc w:val="both"/>
        <w:rPr>
          <w:color w:val="0E101A"/>
        </w:rPr>
      </w:pPr>
      <w:r w:rsidRPr="00A071BA">
        <w:rPr>
          <w:color w:val="0E101A"/>
        </w:rPr>
        <w:t xml:space="preserve">The project will be heavily dependent on the </w:t>
      </w:r>
      <w:r w:rsidRPr="00A071BA">
        <w:rPr>
          <w:color w:val="0E101A"/>
        </w:rPr>
        <w:t>Behavior</w:t>
      </w:r>
      <w:r w:rsidRPr="00A071BA">
        <w:rPr>
          <w:color w:val="0E101A"/>
        </w:rPr>
        <w:t xml:space="preserve"> Change Wheel strategy (BCW), which empirically has been proven to be an essential tool in catalyzing change in any institution. Strategically, the process advocates for viewing work as a process thus making it easier to identify loopholes that require review and subsequent changes are made. Viewed as a process, an easier breakdown is achieved to get specific details of those most affected by the pandemic as focus embroils down to smaller target groups. The BCW is useful as it utilizes capability, opportunity, motivation' and 'behavior from the interacting system to specify the </w:t>
      </w:r>
      <w:r w:rsidRPr="00A071BA">
        <w:rPr>
          <w:color w:val="0E101A"/>
        </w:rPr>
        <w:lastRenderedPageBreak/>
        <w:t>most effective policies and functions (Michie, Atkins &amp; West 2014). The whole project will therefore assist in meeting the project’s overall transformation objective.</w:t>
      </w:r>
    </w:p>
    <w:p w14:paraId="1EA90B6F" w14:textId="77777777" w:rsidR="00A071BA" w:rsidRPr="00A071BA" w:rsidRDefault="00A071BA" w:rsidP="00A071BA">
      <w:pPr>
        <w:pStyle w:val="NormalWeb"/>
        <w:spacing w:before="0" w:beforeAutospacing="0" w:after="0" w:afterAutospacing="0" w:line="480" w:lineRule="auto"/>
        <w:ind w:firstLine="720"/>
        <w:jc w:val="both"/>
        <w:rPr>
          <w:color w:val="0E101A"/>
        </w:rPr>
      </w:pPr>
    </w:p>
    <w:p w14:paraId="4FE37DCB" w14:textId="77777777" w:rsidR="00A071BA" w:rsidRPr="00A071BA" w:rsidRDefault="00A071BA" w:rsidP="00A071BA">
      <w:pPr>
        <w:pStyle w:val="Heading1"/>
        <w:spacing w:before="0" w:beforeAutospacing="0" w:after="0" w:afterAutospacing="0" w:line="480" w:lineRule="auto"/>
        <w:jc w:val="both"/>
        <w:rPr>
          <w:bCs w:val="0"/>
          <w:color w:val="0E101A"/>
          <w:sz w:val="24"/>
          <w:szCs w:val="24"/>
        </w:rPr>
      </w:pPr>
      <w:r w:rsidRPr="00A071BA">
        <w:rPr>
          <w:bCs w:val="0"/>
          <w:color w:val="0E101A"/>
          <w:sz w:val="24"/>
          <w:szCs w:val="24"/>
        </w:rPr>
        <w:t>Strategies</w:t>
      </w:r>
    </w:p>
    <w:p w14:paraId="655DC6C9" w14:textId="77777777" w:rsidR="00A071BA" w:rsidRDefault="00A071BA" w:rsidP="00A071BA">
      <w:pPr>
        <w:pStyle w:val="NormalWeb"/>
        <w:spacing w:before="0" w:beforeAutospacing="0" w:after="0" w:afterAutospacing="0" w:line="480" w:lineRule="auto"/>
        <w:ind w:firstLine="720"/>
        <w:jc w:val="both"/>
        <w:rPr>
          <w:color w:val="0E101A"/>
        </w:rPr>
      </w:pPr>
      <w:r w:rsidRPr="00A071BA">
        <w:rPr>
          <w:color w:val="0E101A"/>
        </w:rPr>
        <w:t>I am planning to diagnose or understand the context for change where I will use Kotter’s framework. The first step to the third one will assist in diagnosing the problem and explaining the need for change to the shareholders. The five whys will also assist in diagnosing the reasons the practitioners are taking more sick leaves than usual at the diagnosis stage. Step four to six will be used to plan the appropriate change such as transforming the current program to suit COVID-19 related aspects. SWOT analysis technique will be used in this section to determine organizational plans for improving worker’s mental ability. Lastly, step seven and eight will help in evaluating the changes because I also plan to determine their effectiveness based on the employee’s progress. </w:t>
      </w:r>
    </w:p>
    <w:p w14:paraId="562851A7" w14:textId="77777777" w:rsidR="00A071BA" w:rsidRPr="00A071BA" w:rsidRDefault="00A071BA" w:rsidP="00A071BA">
      <w:pPr>
        <w:pStyle w:val="NormalWeb"/>
        <w:spacing w:before="0" w:beforeAutospacing="0" w:after="0" w:afterAutospacing="0" w:line="480" w:lineRule="auto"/>
        <w:ind w:firstLine="720"/>
        <w:jc w:val="both"/>
        <w:rPr>
          <w:b/>
          <w:color w:val="0E101A"/>
        </w:rPr>
      </w:pPr>
    </w:p>
    <w:p w14:paraId="599FF864" w14:textId="77777777" w:rsidR="00A071BA" w:rsidRPr="00A071BA" w:rsidRDefault="00A071BA" w:rsidP="00A071BA">
      <w:pPr>
        <w:pStyle w:val="Heading1"/>
        <w:spacing w:before="0" w:beforeAutospacing="0" w:after="0" w:afterAutospacing="0" w:line="480" w:lineRule="auto"/>
        <w:jc w:val="both"/>
        <w:rPr>
          <w:bCs w:val="0"/>
          <w:color w:val="0E101A"/>
          <w:sz w:val="24"/>
          <w:szCs w:val="24"/>
        </w:rPr>
      </w:pPr>
      <w:r w:rsidRPr="00A071BA">
        <w:rPr>
          <w:bCs w:val="0"/>
          <w:color w:val="0E101A"/>
          <w:sz w:val="24"/>
          <w:szCs w:val="24"/>
        </w:rPr>
        <w:t>Diagnosing the problem (Step 1 - Step 3)</w:t>
      </w:r>
    </w:p>
    <w:p w14:paraId="6908F954"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 xml:space="preserve">Currently, the pandemic seems to have subsided with people generally returning to normalcy, but the worker’s behavior illustrates the need to create a sense of urgency. The present employee wellbeing strategy does not seem to cater to the worker’s needs based on the COVID-19 virus such as social distancing (Maragakis 2020). Accordingly, a collaborative approach is recommended where there is consultation amongst all members of the organization to garner conclusive input. Strategies such as individual meetings and workshops are necessary to understand the issues facing each employee as each one of them is dealing with different concerns during the pandemic. Subsequently, an analysis will be made based on demand and the financial implications, which becomes the beginning of finding a solution. Some important aspects should be explained to those employees during the meeting to remind them of their </w:t>
      </w:r>
      <w:r w:rsidRPr="00A071BA">
        <w:rPr>
          <w:color w:val="0E101A"/>
        </w:rPr>
        <w:lastRenderedPageBreak/>
        <w:t>importance to the organization. Based on the BCW model, it is important to identify the problem first and subsequently prioritize to apply the right policies. Prioritizing acts as a faster change catalyst, dealing with the more dominant and persistent problems encountered by the essential health workers during the coronavirus pandemic, Therefore, it is essential to support the individuals to encourage them to openly raise their fears and personal concerns on the impact, whether financial or socially, that has been imposed on them during this time. To do so, first of all, the senior management articulate to the workers that challenge during the pandemic period must be understood and are felt across the board, such that changes will be inevitable and will need to be implemented and embraced. Second, giving each one the chance to speak up about how the pandemic has affected his or her mental health and what he or she deems is the cause. The promotion of such individualistic tendencies by the organization will yield better feedback and response from the members of the institution. It will be effective for the management to come up with a comprehensive step by step analysis to analyze processes and outcomes. Moreover, the five whys problem-solving strategy, which works as an interrogative approach, will be used to determine the reasons why there is a surge in the number of workers who are taking too many sick leaves. The initiative will help the workers to realize and understand that the organization realizes their importance in the organization and that the workers' welfare is fundamental for the organization. </w:t>
      </w:r>
    </w:p>
    <w:p w14:paraId="18520607" w14:textId="77777777" w:rsidR="00A071BA" w:rsidRPr="00A071BA" w:rsidRDefault="00A071BA" w:rsidP="00A071BA">
      <w:pPr>
        <w:pStyle w:val="NormalWeb"/>
        <w:spacing w:before="0" w:beforeAutospacing="0" w:after="0" w:afterAutospacing="0" w:line="480" w:lineRule="auto"/>
        <w:ind w:firstLine="720"/>
        <w:jc w:val="both"/>
        <w:rPr>
          <w:color w:val="0E101A"/>
        </w:rPr>
      </w:pPr>
      <w:r w:rsidRPr="00A071BA">
        <w:rPr>
          <w:color w:val="0E101A"/>
        </w:rPr>
        <w:t xml:space="preserve">I will select a group of six individuals based on their behavior such as strong willpower to facilitate the changes. I will convince the practitioners the need to modify their actions to suit the new normal in societal behavior and operations brought about by the novel virus (Slattery 2020). The most pressing issue with the workforce might be stressful as they wonder whether they will contract the disease or not in workplaces while they undertake their official duties as it spreads rapidly (Maragakis 2020). The individuals will be selected based on their understanding of the illness and their willingness to create a new working environment for their </w:t>
      </w:r>
      <w:r w:rsidRPr="00A071BA">
        <w:rPr>
          <w:color w:val="0E101A"/>
        </w:rPr>
        <w:lastRenderedPageBreak/>
        <w:t>colleagues. Hence, the team will assist in improving the current wellbeing strategy based on COVID-19 improvement perspectives.  </w:t>
      </w:r>
    </w:p>
    <w:p w14:paraId="1DBDED59" w14:textId="77777777" w:rsidR="00A071BA" w:rsidRDefault="00A071BA" w:rsidP="00A7531C">
      <w:pPr>
        <w:pStyle w:val="NormalWeb"/>
        <w:spacing w:before="0" w:beforeAutospacing="0" w:after="0" w:afterAutospacing="0" w:line="480" w:lineRule="auto"/>
        <w:ind w:firstLine="720"/>
        <w:jc w:val="both"/>
        <w:rPr>
          <w:color w:val="0E101A"/>
        </w:rPr>
      </w:pPr>
      <w:r w:rsidRPr="00A071BA">
        <w:rPr>
          <w:color w:val="0E101A"/>
        </w:rPr>
        <w:t>The process will involve redefining the organization’s core values and then defining a new vision that reflects on the global pandemic. A new working culture that aligns itself with government directives, and that that promotes the wellbeing of all members of the institution must be implemented. I will organize a meeting with the selected team leaders and stakeholders to strategize on the vision that reflects on all the existing measures and incorporates new ones that inspire the workers to acknowledge the new normal (Government of South Australia SA Health 2020). I will use the SWOT analysis to plan a strategic design that will help the firm will use to meet the created vision. I will use it to determine if the organization’s financial capacity to support the new developments in enacting COVID-19 oriented mental health facility. Transformational leaders inspire employees into participating in the changes to reduce the obstacles that may arise (Jiang et al. 2017). Therefore, the leadership style will assist in creating a vision that motivates workers to meet organizational goals.</w:t>
      </w:r>
    </w:p>
    <w:p w14:paraId="0E8DC88A" w14:textId="77777777" w:rsidR="00A7531C" w:rsidRPr="00A071BA" w:rsidRDefault="00A7531C" w:rsidP="00A7531C">
      <w:pPr>
        <w:pStyle w:val="NormalWeb"/>
        <w:spacing w:before="0" w:beforeAutospacing="0" w:after="0" w:afterAutospacing="0" w:line="480" w:lineRule="auto"/>
        <w:ind w:firstLine="720"/>
        <w:jc w:val="both"/>
        <w:rPr>
          <w:color w:val="0E101A"/>
        </w:rPr>
      </w:pPr>
    </w:p>
    <w:p w14:paraId="1A4728A8" w14:textId="77777777" w:rsidR="00A071BA" w:rsidRPr="00A7531C" w:rsidRDefault="00A071BA" w:rsidP="00A071BA">
      <w:pPr>
        <w:pStyle w:val="Heading1"/>
        <w:spacing w:before="0" w:beforeAutospacing="0" w:after="0" w:afterAutospacing="0" w:line="480" w:lineRule="auto"/>
        <w:jc w:val="both"/>
        <w:rPr>
          <w:bCs w:val="0"/>
          <w:color w:val="0E101A"/>
          <w:sz w:val="24"/>
          <w:szCs w:val="24"/>
        </w:rPr>
      </w:pPr>
      <w:r w:rsidRPr="00A7531C">
        <w:rPr>
          <w:bCs w:val="0"/>
          <w:color w:val="0E101A"/>
          <w:sz w:val="24"/>
          <w:szCs w:val="24"/>
        </w:rPr>
        <w:t>Appropriate change (Step 4 - Step 6)</w:t>
      </w:r>
    </w:p>
    <w:p w14:paraId="36EF66C9" w14:textId="77777777" w:rsidR="00A071BA" w:rsidRPr="00A071BA" w:rsidRDefault="00A071BA" w:rsidP="00A7531C">
      <w:pPr>
        <w:pStyle w:val="NormalWeb"/>
        <w:spacing w:before="0" w:beforeAutospacing="0" w:after="0" w:afterAutospacing="0" w:line="480" w:lineRule="auto"/>
        <w:ind w:firstLine="720"/>
        <w:jc w:val="both"/>
        <w:rPr>
          <w:color w:val="0E101A"/>
        </w:rPr>
      </w:pPr>
      <w:r w:rsidRPr="00A071BA">
        <w:rPr>
          <w:color w:val="0E101A"/>
        </w:rPr>
        <w:t xml:space="preserve">Once the team and the other employees develop a working vision that they all identify with, I will use inspirational motivation and charisma to communicate it and ensure it meets the mental wellbeing goal. Transformational leaders modify working environments by facilitating their ability to adopt new organizational visions as if they owned it (Jiang et al. 2017). Furthermore, the SWOT analysis method will help to evaluate the weaknesses and strengths of existing strategies to maintain the mental health of the practitioners. I will also use behavioral change leadership theory to stimulate change by leading by example such as using the facility more frequently to encourage the workers to do the same. Therefore, onsite communication meetings and online apps will contribute to effective visual communication </w:t>
      </w:r>
      <w:r w:rsidRPr="00A071BA">
        <w:rPr>
          <w:color w:val="0E101A"/>
        </w:rPr>
        <w:lastRenderedPageBreak/>
        <w:t>about proper preparedness, and the frequency will improve the worker’s overall mental heal and wellbeing.</w:t>
      </w:r>
    </w:p>
    <w:p w14:paraId="1946F7E0" w14:textId="77777777" w:rsidR="00A071BA" w:rsidRDefault="00A071BA" w:rsidP="00A7531C">
      <w:pPr>
        <w:pStyle w:val="NormalWeb"/>
        <w:spacing w:before="0" w:beforeAutospacing="0" w:after="0" w:afterAutospacing="0" w:line="480" w:lineRule="auto"/>
        <w:ind w:firstLine="720"/>
        <w:jc w:val="both"/>
        <w:rPr>
          <w:color w:val="0E101A"/>
        </w:rPr>
      </w:pPr>
      <w:r w:rsidRPr="00A071BA">
        <w:rPr>
          <w:color w:val="0E101A"/>
        </w:rPr>
        <w:t>The team will be cautious not to misinterpret findings as some personnel could use sicknesses as ways to hide their real mental health issues and reasons for neglecting the changes (Mind, n. d.) as people find it hard to address mental challenges, thinking they will be ignored. I will use inspirational and charismatic techniques to increase cooperation and create short term wins by including the workers in mental health program planning based on an individual’s health (Mate and Rakover 2016). I will also use the SWOT analysis to determine the opportunities available for the organization such as proper coordination to create preventive and control measures that will help the workers to improve their mental health at present and in the future. I will inspire all the employees to take part in one program every week to address anxiety and stress issues (Black Dog Institute 2020). The short-term wins’ strategy will create a proper working environment with mentally healthy personnel. </w:t>
      </w:r>
    </w:p>
    <w:p w14:paraId="70530D6D" w14:textId="77777777" w:rsidR="00A7531C" w:rsidRPr="00A7531C" w:rsidRDefault="00A7531C" w:rsidP="00A7531C">
      <w:pPr>
        <w:pStyle w:val="NormalWeb"/>
        <w:spacing w:before="0" w:beforeAutospacing="0" w:after="0" w:afterAutospacing="0" w:line="480" w:lineRule="auto"/>
        <w:ind w:firstLine="720"/>
        <w:jc w:val="both"/>
        <w:rPr>
          <w:b/>
          <w:color w:val="0E101A"/>
        </w:rPr>
      </w:pPr>
    </w:p>
    <w:p w14:paraId="52A01175" w14:textId="77777777" w:rsidR="00A071BA" w:rsidRPr="00A7531C" w:rsidRDefault="00A071BA" w:rsidP="00A071BA">
      <w:pPr>
        <w:pStyle w:val="Heading1"/>
        <w:spacing w:before="0" w:beforeAutospacing="0" w:after="0" w:afterAutospacing="0" w:line="480" w:lineRule="auto"/>
        <w:jc w:val="both"/>
        <w:rPr>
          <w:bCs w:val="0"/>
          <w:color w:val="0E101A"/>
          <w:sz w:val="24"/>
          <w:szCs w:val="24"/>
        </w:rPr>
      </w:pPr>
      <w:r w:rsidRPr="00A7531C">
        <w:rPr>
          <w:bCs w:val="0"/>
          <w:color w:val="0E101A"/>
          <w:sz w:val="24"/>
          <w:szCs w:val="24"/>
        </w:rPr>
        <w:t>Evaluating the change (Step 7 – Step 8)</w:t>
      </w:r>
    </w:p>
    <w:p w14:paraId="61CAA179" w14:textId="4B1925DC" w:rsidR="00A071BA" w:rsidRPr="00A071BA" w:rsidRDefault="00A071BA" w:rsidP="00A7531C">
      <w:pPr>
        <w:pStyle w:val="NormalWeb"/>
        <w:spacing w:before="0" w:beforeAutospacing="0" w:after="0" w:afterAutospacing="0" w:line="480" w:lineRule="auto"/>
        <w:ind w:firstLine="720"/>
        <w:jc w:val="both"/>
        <w:rPr>
          <w:color w:val="0E101A"/>
        </w:rPr>
      </w:pPr>
      <w:r w:rsidRPr="00A071BA">
        <w:rPr>
          <w:color w:val="0E101A"/>
        </w:rPr>
        <w:t xml:space="preserve">Evaluation is essential in understanding and improving the set framework and different organizations adopt different techniques owing to its diverse nature. I will use the BCW theory to select the worker’s behavior by considering all possible reasons for taking a sick leave, including the period of the year to determine if the changes are ideal or not. The model will help to specify the worker’s behavior based on the sick leave duration and context in which it occurs, (Fulton </w:t>
      </w:r>
      <w:r w:rsidR="00A7531C" w:rsidRPr="00A071BA">
        <w:rPr>
          <w:color w:val="0E101A"/>
        </w:rPr>
        <w:t>et.</w:t>
      </w:r>
      <w:r w:rsidR="00A7531C">
        <w:rPr>
          <w:color w:val="0E101A"/>
        </w:rPr>
        <w:t>al</w:t>
      </w:r>
      <w:r w:rsidRPr="00A071BA">
        <w:rPr>
          <w:color w:val="0E101A"/>
        </w:rPr>
        <w:t xml:space="preserve"> 2016). If the practitioners take the leaves in the normal sequence before the virus, then the changes are positive and vice versa</w:t>
      </w:r>
    </w:p>
    <w:p w14:paraId="35A19558" w14:textId="77777777" w:rsidR="00A071BA" w:rsidRPr="00A071BA" w:rsidRDefault="00A071BA" w:rsidP="00A7531C">
      <w:pPr>
        <w:pStyle w:val="NormalWeb"/>
        <w:spacing w:before="0" w:beforeAutospacing="0" w:after="0" w:afterAutospacing="0" w:line="480" w:lineRule="auto"/>
        <w:ind w:firstLine="720"/>
        <w:jc w:val="both"/>
        <w:rPr>
          <w:color w:val="0E101A"/>
        </w:rPr>
      </w:pPr>
      <w:r w:rsidRPr="00A071BA">
        <w:rPr>
          <w:color w:val="0E101A"/>
        </w:rPr>
        <w:t xml:space="preserve">Without effective data analysis on performance and standard operating procedures, it is relatively hard to conclude whether set policies or objectives work, thus the essential need for evaluation. Empirical data collected from workers will need to undergo an evaluation to </w:t>
      </w:r>
      <w:r w:rsidRPr="00A071BA">
        <w:rPr>
          <w:color w:val="0E101A"/>
        </w:rPr>
        <w:lastRenderedPageBreak/>
        <w:t>better understand the general challenge that they are undergoing. The evaluation will ensure that the individual opinions of all healthcare workers will be considered when strategizing on possible solutions, effectively meaning that the management will try and address all raised issues. Furthermore, a set framework that does not highlight everyone’s plea and concern is not effective and will create an in-house misunderstanding.</w:t>
      </w:r>
    </w:p>
    <w:p w14:paraId="12EB2A83" w14:textId="77777777" w:rsidR="00A071BA" w:rsidRPr="00A071BA" w:rsidRDefault="00A071BA" w:rsidP="00A7531C">
      <w:pPr>
        <w:pStyle w:val="NormalWeb"/>
        <w:spacing w:before="0" w:beforeAutospacing="0" w:after="0" w:afterAutospacing="0" w:line="480" w:lineRule="auto"/>
        <w:ind w:firstLine="720"/>
        <w:jc w:val="both"/>
        <w:rPr>
          <w:color w:val="0E101A"/>
        </w:rPr>
      </w:pPr>
      <w:r w:rsidRPr="00A071BA">
        <w:rPr>
          <w:color w:val="0E101A"/>
        </w:rPr>
        <w:t>What makes evaluation such an effective tool is its dynamism as different techniques can be used to achieve results. To ensure that the challenges of the healthcare workers are addresses I will use the formative evaluation technique, where evaluation occurs timely in between the process of finding solutions. Due to the vital nature of this problem, formative assessment will be best to ensure that set policies are working every time as part of the paradigm of cushioning health workers from the adverse impacts of COVID-19. Subsequently, it will promote engagement with workers and management. Furthermore, I will also use focused audit studies to evaluate the experiences of the workers after the changes have been implemented (Harvey and Wensing, 2003) and also creating a check and balance of results from the formative assessment approach. People who were anxious about the infection and also uncertain about the effectiveness of the personal protective equipment (PPEs), will share their stories on the way they overcame the fears. The initiative will act as a temperature check and will be an organizational culture the firm will use to address mental health concerns (Mind, n. d). It is important to advocate and spread positivity and encourage the health workers that we shall overcome this period. Hence, the firm will use the initiative to evaluate progress and also to reinforce policies set in place towards achieving change. Finally, it is important to evaluate from time to time to see if the changes have positive long-term results on the workers and balance the outcomes to determine the areas that need re-evaluation and further improvements.</w:t>
      </w:r>
    </w:p>
    <w:p w14:paraId="7D225C16" w14:textId="77777777" w:rsidR="00A071BA" w:rsidRPr="00A071BA" w:rsidRDefault="00A071BA" w:rsidP="00A071BA">
      <w:pPr>
        <w:pStyle w:val="NormalWeb"/>
        <w:spacing w:before="0" w:beforeAutospacing="0" w:after="0" w:afterAutospacing="0" w:line="480" w:lineRule="auto"/>
        <w:jc w:val="both"/>
        <w:rPr>
          <w:color w:val="0E101A"/>
        </w:rPr>
      </w:pPr>
    </w:p>
    <w:p w14:paraId="18B5F55D" w14:textId="77777777" w:rsidR="00A071BA" w:rsidRPr="00A071BA" w:rsidRDefault="00A071BA" w:rsidP="00A071BA">
      <w:pPr>
        <w:pStyle w:val="Heading1"/>
        <w:spacing w:line="480" w:lineRule="auto"/>
        <w:jc w:val="both"/>
        <w:rPr>
          <w:bCs w:val="0"/>
          <w:sz w:val="24"/>
          <w:szCs w:val="24"/>
          <w:lang w:val="en-GB"/>
        </w:rPr>
        <w:sectPr w:rsidR="00A071BA" w:rsidRPr="00A071BA" w:rsidSect="00A7531C">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08" w:footer="708" w:gutter="0"/>
          <w:cols w:space="708"/>
          <w:titlePg/>
          <w:docGrid w:linePitch="360"/>
        </w:sectPr>
      </w:pPr>
    </w:p>
    <w:p w14:paraId="052227EA" w14:textId="329774A5" w:rsidR="0010342B" w:rsidRPr="00A071BA" w:rsidRDefault="0010342B" w:rsidP="00A071BA">
      <w:pPr>
        <w:pStyle w:val="Heading1"/>
        <w:spacing w:line="480" w:lineRule="auto"/>
        <w:jc w:val="both"/>
        <w:rPr>
          <w:bCs w:val="0"/>
          <w:sz w:val="24"/>
          <w:szCs w:val="24"/>
          <w:lang w:val="en-GB"/>
        </w:rPr>
      </w:pPr>
      <w:r w:rsidRPr="00A071BA">
        <w:rPr>
          <w:bCs w:val="0"/>
          <w:sz w:val="24"/>
          <w:szCs w:val="24"/>
          <w:lang w:val="en-GB"/>
        </w:rPr>
        <w:lastRenderedPageBreak/>
        <w:t>Project management</w:t>
      </w:r>
      <w:bookmarkEnd w:id="1"/>
      <w:bookmarkEnd w:id="2"/>
      <w:r w:rsidRPr="00A071BA">
        <w:rPr>
          <w:bCs w:val="0"/>
          <w:sz w:val="24"/>
          <w:szCs w:val="24"/>
          <w:lang w:val="en-GB"/>
        </w:rPr>
        <w:t xml:space="preserve"> </w:t>
      </w:r>
    </w:p>
    <w:tbl>
      <w:tblPr>
        <w:tblStyle w:val="TableGrid"/>
        <w:tblW w:w="15451" w:type="dxa"/>
        <w:tblInd w:w="-1445" w:type="dxa"/>
        <w:tblLook w:val="04A0" w:firstRow="1" w:lastRow="0" w:firstColumn="1" w:lastColumn="0" w:noHBand="0" w:noVBand="1"/>
      </w:tblPr>
      <w:tblGrid>
        <w:gridCol w:w="7334"/>
        <w:gridCol w:w="537"/>
        <w:gridCol w:w="643"/>
        <w:gridCol w:w="636"/>
        <w:gridCol w:w="590"/>
        <w:gridCol w:w="634"/>
        <w:gridCol w:w="603"/>
        <w:gridCol w:w="590"/>
        <w:gridCol w:w="603"/>
        <w:gridCol w:w="679"/>
        <w:gridCol w:w="630"/>
        <w:gridCol w:w="685"/>
        <w:gridCol w:w="603"/>
        <w:gridCol w:w="684"/>
      </w:tblGrid>
      <w:tr w:rsidR="00A7531C" w:rsidRPr="00634335" w14:paraId="32950226" w14:textId="77777777" w:rsidTr="00A7531C">
        <w:tc>
          <w:tcPr>
            <w:tcW w:w="7334" w:type="dxa"/>
          </w:tcPr>
          <w:p w14:paraId="17B306FC" w14:textId="77777777" w:rsidR="00A7531C" w:rsidRPr="00634335" w:rsidRDefault="00A7531C" w:rsidP="00A7531C">
            <w:pPr>
              <w:pStyle w:val="Heading1"/>
              <w:spacing w:line="480" w:lineRule="auto"/>
              <w:outlineLvl w:val="0"/>
              <w:rPr>
                <w:bCs w:val="0"/>
                <w:sz w:val="20"/>
                <w:szCs w:val="20"/>
                <w:lang w:val="en-GB"/>
              </w:rPr>
            </w:pPr>
            <w:bookmarkStart w:id="4" w:name="_Toc43218645"/>
            <w:r w:rsidRPr="00C54A35">
              <w:rPr>
                <w:bCs w:val="0"/>
                <w:sz w:val="28"/>
                <w:szCs w:val="28"/>
                <w:lang w:val="en-GB"/>
              </w:rPr>
              <w:t>Task</w:t>
            </w:r>
          </w:p>
        </w:tc>
        <w:tc>
          <w:tcPr>
            <w:tcW w:w="537" w:type="dxa"/>
          </w:tcPr>
          <w:p w14:paraId="4A1FBD4D"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Jul</w:t>
            </w:r>
          </w:p>
          <w:p w14:paraId="3EADFEF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643" w:type="dxa"/>
          </w:tcPr>
          <w:p w14:paraId="341A9129"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Aug</w:t>
            </w:r>
          </w:p>
          <w:p w14:paraId="7A3FA669"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636" w:type="dxa"/>
          </w:tcPr>
          <w:p w14:paraId="76E00626"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Sep</w:t>
            </w:r>
          </w:p>
          <w:p w14:paraId="0B58D15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590" w:type="dxa"/>
          </w:tcPr>
          <w:p w14:paraId="696317D2"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Oct</w:t>
            </w:r>
          </w:p>
          <w:p w14:paraId="1995B5BF"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634" w:type="dxa"/>
          </w:tcPr>
          <w:p w14:paraId="1F6A2DCA"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Nov</w:t>
            </w:r>
          </w:p>
          <w:p w14:paraId="476B6A36"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603" w:type="dxa"/>
          </w:tcPr>
          <w:p w14:paraId="7ED66C8F"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Dec</w:t>
            </w:r>
          </w:p>
          <w:p w14:paraId="030FAD14"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20</w:t>
            </w:r>
          </w:p>
        </w:tc>
        <w:tc>
          <w:tcPr>
            <w:tcW w:w="590" w:type="dxa"/>
          </w:tcPr>
          <w:p w14:paraId="0B6F86F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Jan</w:t>
            </w:r>
          </w:p>
          <w:p w14:paraId="5098D1F9"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03" w:type="dxa"/>
          </w:tcPr>
          <w:p w14:paraId="11BC290C"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Feb</w:t>
            </w:r>
          </w:p>
          <w:p w14:paraId="7A7F759E"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79" w:type="dxa"/>
          </w:tcPr>
          <w:p w14:paraId="06D01A7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Mar</w:t>
            </w:r>
          </w:p>
          <w:p w14:paraId="78935E8D"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30" w:type="dxa"/>
          </w:tcPr>
          <w:p w14:paraId="489F50F1"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Apr</w:t>
            </w:r>
          </w:p>
          <w:p w14:paraId="22F101FF"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85" w:type="dxa"/>
          </w:tcPr>
          <w:p w14:paraId="12E66251"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May</w:t>
            </w:r>
          </w:p>
          <w:p w14:paraId="2B566643"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03" w:type="dxa"/>
          </w:tcPr>
          <w:p w14:paraId="2C9DF1F5"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Jun</w:t>
            </w:r>
          </w:p>
          <w:p w14:paraId="425800C5"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c>
          <w:tcPr>
            <w:tcW w:w="684" w:type="dxa"/>
          </w:tcPr>
          <w:p w14:paraId="45226B52"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Jul</w:t>
            </w:r>
          </w:p>
          <w:p w14:paraId="547BF5E4" w14:textId="77777777" w:rsidR="00A7531C" w:rsidRPr="00C54A35" w:rsidRDefault="00A7531C" w:rsidP="00A7531C">
            <w:pPr>
              <w:pStyle w:val="Heading1"/>
              <w:spacing w:line="480" w:lineRule="auto"/>
              <w:outlineLvl w:val="0"/>
              <w:rPr>
                <w:bCs w:val="0"/>
                <w:sz w:val="24"/>
                <w:szCs w:val="24"/>
                <w:lang w:val="en-GB"/>
              </w:rPr>
            </w:pPr>
            <w:r w:rsidRPr="00C54A35">
              <w:rPr>
                <w:bCs w:val="0"/>
                <w:sz w:val="24"/>
                <w:szCs w:val="24"/>
                <w:lang w:val="en-GB"/>
              </w:rPr>
              <w:t>21</w:t>
            </w:r>
          </w:p>
        </w:tc>
      </w:tr>
      <w:tr w:rsidR="00A7531C" w:rsidRPr="00634335" w14:paraId="621A4768" w14:textId="77777777" w:rsidTr="00A7531C">
        <w:tc>
          <w:tcPr>
            <w:tcW w:w="7334" w:type="dxa"/>
          </w:tcPr>
          <w:p w14:paraId="198028E0"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Formulating the first meeting for stakeholder engagement  </w:t>
            </w:r>
          </w:p>
        </w:tc>
        <w:tc>
          <w:tcPr>
            <w:tcW w:w="537" w:type="dxa"/>
            <w:shd w:val="clear" w:color="auto" w:fill="000000" w:themeFill="text1"/>
          </w:tcPr>
          <w:p w14:paraId="64ACCE46"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54723669"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3C9E31F6"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1BEF7FB7"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4E033EAF"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6D88AA0B"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2EF06C78"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587E16D4"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783E97AE"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144DF828"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0E35D972"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2E3A5C2"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325AD7EC"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2590ACC9" w14:textId="77777777" w:rsidTr="00A7531C">
        <w:tc>
          <w:tcPr>
            <w:tcW w:w="7334" w:type="dxa"/>
          </w:tcPr>
          <w:p w14:paraId="25325658" w14:textId="77777777" w:rsidR="00A7531C" w:rsidRPr="00634335" w:rsidRDefault="00A7531C" w:rsidP="00A7531C">
            <w:pPr>
              <w:pStyle w:val="Heading1"/>
              <w:spacing w:line="480" w:lineRule="auto"/>
              <w:outlineLvl w:val="0"/>
              <w:rPr>
                <w:sz w:val="20"/>
                <w:szCs w:val="20"/>
                <w:lang w:val="en-GB"/>
              </w:rPr>
            </w:pPr>
            <w:r w:rsidRPr="00634335">
              <w:rPr>
                <w:sz w:val="20"/>
                <w:szCs w:val="20"/>
                <w:lang w:val="en-GB"/>
              </w:rPr>
              <w:t>Discussion with organisational leaders, nursing practitioners, other professionals</w:t>
            </w:r>
          </w:p>
        </w:tc>
        <w:tc>
          <w:tcPr>
            <w:tcW w:w="537" w:type="dxa"/>
          </w:tcPr>
          <w:p w14:paraId="17274796" w14:textId="77777777" w:rsidR="00A7531C" w:rsidRPr="00634335" w:rsidRDefault="00A7531C" w:rsidP="00A7531C">
            <w:pPr>
              <w:pStyle w:val="Heading1"/>
              <w:spacing w:line="480" w:lineRule="auto"/>
              <w:outlineLvl w:val="0"/>
              <w:rPr>
                <w:bCs w:val="0"/>
                <w:sz w:val="20"/>
                <w:szCs w:val="20"/>
                <w:lang w:val="en-GB"/>
              </w:rPr>
            </w:pPr>
          </w:p>
        </w:tc>
        <w:tc>
          <w:tcPr>
            <w:tcW w:w="643" w:type="dxa"/>
            <w:shd w:val="clear" w:color="auto" w:fill="000000" w:themeFill="text1"/>
          </w:tcPr>
          <w:p w14:paraId="58F20242" w14:textId="77777777" w:rsidR="00A7531C" w:rsidRPr="00634335" w:rsidRDefault="00A7531C" w:rsidP="00A7531C">
            <w:pPr>
              <w:pStyle w:val="Heading1"/>
              <w:spacing w:line="480" w:lineRule="auto"/>
              <w:outlineLvl w:val="0"/>
              <w:rPr>
                <w:bCs w:val="0"/>
                <w:sz w:val="20"/>
                <w:szCs w:val="20"/>
                <w:lang w:val="en-GB"/>
              </w:rPr>
            </w:pPr>
          </w:p>
        </w:tc>
        <w:tc>
          <w:tcPr>
            <w:tcW w:w="636" w:type="dxa"/>
            <w:shd w:val="clear" w:color="auto" w:fill="000000" w:themeFill="text1"/>
          </w:tcPr>
          <w:p w14:paraId="574D83BA"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53C36A09" w14:textId="77777777" w:rsidR="00A7531C" w:rsidRPr="00634335" w:rsidRDefault="00A7531C" w:rsidP="00A7531C">
            <w:pPr>
              <w:pStyle w:val="Heading1"/>
              <w:spacing w:line="480" w:lineRule="auto"/>
              <w:outlineLvl w:val="0"/>
              <w:rPr>
                <w:bCs w:val="0"/>
                <w:sz w:val="20"/>
                <w:szCs w:val="20"/>
                <w:lang w:val="en-GB"/>
              </w:rPr>
            </w:pPr>
          </w:p>
        </w:tc>
        <w:tc>
          <w:tcPr>
            <w:tcW w:w="634" w:type="dxa"/>
            <w:shd w:val="clear" w:color="auto" w:fill="000000" w:themeFill="text1"/>
          </w:tcPr>
          <w:p w14:paraId="0AC7B197"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29F4AAEC"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2A4DFB00"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0CA2EB9F" w14:textId="77777777" w:rsidR="00A7531C" w:rsidRPr="00634335" w:rsidRDefault="00A7531C" w:rsidP="00A7531C">
            <w:pPr>
              <w:pStyle w:val="Heading1"/>
              <w:spacing w:line="480" w:lineRule="auto"/>
              <w:outlineLvl w:val="0"/>
              <w:rPr>
                <w:bCs w:val="0"/>
                <w:sz w:val="20"/>
                <w:szCs w:val="20"/>
                <w:lang w:val="en-GB"/>
              </w:rPr>
            </w:pPr>
          </w:p>
        </w:tc>
        <w:tc>
          <w:tcPr>
            <w:tcW w:w="679" w:type="dxa"/>
            <w:shd w:val="clear" w:color="auto" w:fill="000000" w:themeFill="text1"/>
          </w:tcPr>
          <w:p w14:paraId="6135E436" w14:textId="77777777" w:rsidR="00A7531C" w:rsidRPr="00634335" w:rsidRDefault="00A7531C" w:rsidP="00A7531C">
            <w:pPr>
              <w:pStyle w:val="Heading1"/>
              <w:spacing w:line="480" w:lineRule="auto"/>
              <w:outlineLvl w:val="0"/>
              <w:rPr>
                <w:bCs w:val="0"/>
                <w:sz w:val="20"/>
                <w:szCs w:val="20"/>
                <w:lang w:val="en-GB"/>
              </w:rPr>
            </w:pPr>
          </w:p>
        </w:tc>
        <w:tc>
          <w:tcPr>
            <w:tcW w:w="630" w:type="dxa"/>
            <w:shd w:val="clear" w:color="auto" w:fill="000000" w:themeFill="text1"/>
          </w:tcPr>
          <w:p w14:paraId="6B80E752" w14:textId="77777777" w:rsidR="00A7531C" w:rsidRPr="00634335" w:rsidRDefault="00A7531C" w:rsidP="00A7531C">
            <w:pPr>
              <w:pStyle w:val="Heading1"/>
              <w:spacing w:line="480" w:lineRule="auto"/>
              <w:outlineLvl w:val="0"/>
              <w:rPr>
                <w:bCs w:val="0"/>
                <w:sz w:val="20"/>
                <w:szCs w:val="20"/>
                <w:lang w:val="en-GB"/>
              </w:rPr>
            </w:pPr>
          </w:p>
        </w:tc>
        <w:tc>
          <w:tcPr>
            <w:tcW w:w="685" w:type="dxa"/>
            <w:shd w:val="clear" w:color="auto" w:fill="000000" w:themeFill="text1"/>
          </w:tcPr>
          <w:p w14:paraId="4B3730B8"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1F54ED78"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1826DA48"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5A3E04D5" w14:textId="77777777" w:rsidTr="00A7531C">
        <w:tc>
          <w:tcPr>
            <w:tcW w:w="7334" w:type="dxa"/>
          </w:tcPr>
          <w:p w14:paraId="3A417070" w14:textId="77777777" w:rsidR="00A7531C" w:rsidRPr="00634335" w:rsidRDefault="00A7531C" w:rsidP="00A7531C">
            <w:pPr>
              <w:pStyle w:val="Heading1"/>
              <w:spacing w:line="480" w:lineRule="auto"/>
              <w:outlineLvl w:val="0"/>
              <w:rPr>
                <w:sz w:val="20"/>
                <w:szCs w:val="20"/>
                <w:lang w:val="en-GB"/>
              </w:rPr>
            </w:pPr>
            <w:r w:rsidRPr="00634335">
              <w:rPr>
                <w:sz w:val="20"/>
                <w:szCs w:val="20"/>
                <w:lang w:val="en-GB"/>
              </w:rPr>
              <w:t>Feedback from organisational leaders, nursing practitioners, other professionals</w:t>
            </w:r>
          </w:p>
        </w:tc>
        <w:tc>
          <w:tcPr>
            <w:tcW w:w="537" w:type="dxa"/>
          </w:tcPr>
          <w:p w14:paraId="7B835538"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7869520E" w14:textId="77777777" w:rsidR="00A7531C" w:rsidRPr="00634335" w:rsidRDefault="00A7531C" w:rsidP="00A7531C">
            <w:pPr>
              <w:pStyle w:val="Heading1"/>
              <w:spacing w:line="480" w:lineRule="auto"/>
              <w:outlineLvl w:val="0"/>
              <w:rPr>
                <w:bCs w:val="0"/>
                <w:sz w:val="20"/>
                <w:szCs w:val="20"/>
                <w:lang w:val="en-GB"/>
              </w:rPr>
            </w:pPr>
          </w:p>
        </w:tc>
        <w:tc>
          <w:tcPr>
            <w:tcW w:w="636" w:type="dxa"/>
            <w:shd w:val="clear" w:color="auto" w:fill="000000" w:themeFill="text1"/>
          </w:tcPr>
          <w:p w14:paraId="7B7DE81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283D575B"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544CFCEC"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288FD2C9"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309635D3"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0D9B9A1A"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25737EA2"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5ACDE69D" w14:textId="77777777" w:rsidR="00A7531C" w:rsidRPr="00634335" w:rsidRDefault="00A7531C" w:rsidP="00A7531C">
            <w:pPr>
              <w:pStyle w:val="Heading1"/>
              <w:spacing w:line="480" w:lineRule="auto"/>
              <w:outlineLvl w:val="0"/>
              <w:rPr>
                <w:bCs w:val="0"/>
                <w:sz w:val="20"/>
                <w:szCs w:val="20"/>
                <w:lang w:val="en-GB"/>
              </w:rPr>
            </w:pPr>
          </w:p>
        </w:tc>
        <w:tc>
          <w:tcPr>
            <w:tcW w:w="685" w:type="dxa"/>
            <w:shd w:val="clear" w:color="auto" w:fill="000000" w:themeFill="text1"/>
          </w:tcPr>
          <w:p w14:paraId="2815061B"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997F0F5"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6503B4DA"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5A8368CD" w14:textId="77777777" w:rsidTr="00A7531C">
        <w:tc>
          <w:tcPr>
            <w:tcW w:w="7334" w:type="dxa"/>
          </w:tcPr>
          <w:p w14:paraId="184C3FF7"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A second meeting with the rest of the organisational workers to allow them to make suggestions </w:t>
            </w:r>
          </w:p>
        </w:tc>
        <w:tc>
          <w:tcPr>
            <w:tcW w:w="537" w:type="dxa"/>
          </w:tcPr>
          <w:p w14:paraId="403E9F60"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3D750C01" w14:textId="77777777" w:rsidR="00A7531C" w:rsidRPr="00634335" w:rsidRDefault="00A7531C" w:rsidP="00A7531C">
            <w:pPr>
              <w:pStyle w:val="Heading1"/>
              <w:spacing w:line="480" w:lineRule="auto"/>
              <w:outlineLvl w:val="0"/>
              <w:rPr>
                <w:bCs w:val="0"/>
                <w:sz w:val="20"/>
                <w:szCs w:val="20"/>
                <w:lang w:val="en-GB"/>
              </w:rPr>
            </w:pPr>
          </w:p>
        </w:tc>
        <w:tc>
          <w:tcPr>
            <w:tcW w:w="636" w:type="dxa"/>
            <w:shd w:val="clear" w:color="auto" w:fill="000000" w:themeFill="text1"/>
          </w:tcPr>
          <w:p w14:paraId="4E5A4BF1"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7920449F"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65F5936D"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1925AC9E"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555BF214"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362CA73"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3FFD67CF"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7784355B"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25FFD700"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62E7E70D"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7597C592"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6439B7E5" w14:textId="77777777" w:rsidTr="00A7531C">
        <w:tc>
          <w:tcPr>
            <w:tcW w:w="7334" w:type="dxa"/>
          </w:tcPr>
          <w:p w14:paraId="7E585690"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Selecting and appointing the team that will assist in making the changes</w:t>
            </w:r>
          </w:p>
        </w:tc>
        <w:tc>
          <w:tcPr>
            <w:tcW w:w="537" w:type="dxa"/>
          </w:tcPr>
          <w:p w14:paraId="1DFDC734"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2BCFD728"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5F7DD506"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7962298F"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45E13FBF"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6D57525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49FE7FD0"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37A2EFF"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4169BDB6"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109FB720"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5A410F74"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0CFAC443"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0B480021"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10CF6985" w14:textId="77777777" w:rsidTr="00A7531C">
        <w:tc>
          <w:tcPr>
            <w:tcW w:w="7334" w:type="dxa"/>
          </w:tcPr>
          <w:p w14:paraId="1550B817"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Evaluating through SWOT analysis the organisation’s weakness </w:t>
            </w:r>
          </w:p>
        </w:tc>
        <w:tc>
          <w:tcPr>
            <w:tcW w:w="537" w:type="dxa"/>
          </w:tcPr>
          <w:p w14:paraId="54B31369" w14:textId="77777777" w:rsidR="00A7531C" w:rsidRPr="00634335" w:rsidRDefault="00A7531C" w:rsidP="00A7531C">
            <w:pPr>
              <w:pStyle w:val="Heading1"/>
              <w:spacing w:line="480" w:lineRule="auto"/>
              <w:outlineLvl w:val="0"/>
              <w:rPr>
                <w:bCs w:val="0"/>
                <w:sz w:val="20"/>
                <w:szCs w:val="20"/>
                <w:lang w:val="en-GB"/>
              </w:rPr>
            </w:pPr>
          </w:p>
        </w:tc>
        <w:tc>
          <w:tcPr>
            <w:tcW w:w="643" w:type="dxa"/>
            <w:shd w:val="clear" w:color="auto" w:fill="000000" w:themeFill="text1"/>
          </w:tcPr>
          <w:p w14:paraId="74FC80CD" w14:textId="77777777" w:rsidR="00A7531C" w:rsidRPr="00634335" w:rsidRDefault="00A7531C" w:rsidP="00A7531C">
            <w:pPr>
              <w:pStyle w:val="Heading1"/>
              <w:spacing w:line="480" w:lineRule="auto"/>
              <w:outlineLvl w:val="0"/>
              <w:rPr>
                <w:bCs w:val="0"/>
                <w:sz w:val="20"/>
                <w:szCs w:val="20"/>
                <w:lang w:val="en-GB"/>
              </w:rPr>
            </w:pPr>
          </w:p>
        </w:tc>
        <w:tc>
          <w:tcPr>
            <w:tcW w:w="636" w:type="dxa"/>
            <w:shd w:val="clear" w:color="auto" w:fill="000000" w:themeFill="text1"/>
          </w:tcPr>
          <w:p w14:paraId="15E63AA0"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3C63D33C"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5CAB66BB"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36910E24"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75D85EBB"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08B71C1B"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73BDE822"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577F669F"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4D90CEC8"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759B382"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57486ECC"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777BAD63" w14:textId="77777777" w:rsidTr="00A7531C">
        <w:tc>
          <w:tcPr>
            <w:tcW w:w="7334" w:type="dxa"/>
          </w:tcPr>
          <w:p w14:paraId="000FCBE4"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Determine if the firm has sufficient capital to prepare for pandemic-related mental health conditions control </w:t>
            </w:r>
          </w:p>
        </w:tc>
        <w:tc>
          <w:tcPr>
            <w:tcW w:w="537" w:type="dxa"/>
          </w:tcPr>
          <w:p w14:paraId="790DA29F"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1B24A1D4"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67611110"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11D884DB" w14:textId="77777777" w:rsidR="00A7531C" w:rsidRPr="00634335" w:rsidRDefault="00A7531C" w:rsidP="00A7531C">
            <w:pPr>
              <w:pStyle w:val="Heading1"/>
              <w:spacing w:line="480" w:lineRule="auto"/>
              <w:outlineLvl w:val="0"/>
              <w:rPr>
                <w:bCs w:val="0"/>
                <w:sz w:val="20"/>
                <w:szCs w:val="20"/>
                <w:lang w:val="en-GB"/>
              </w:rPr>
            </w:pPr>
          </w:p>
        </w:tc>
        <w:tc>
          <w:tcPr>
            <w:tcW w:w="634" w:type="dxa"/>
            <w:shd w:val="clear" w:color="auto" w:fill="000000" w:themeFill="text1"/>
          </w:tcPr>
          <w:p w14:paraId="3A6D8A91"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1769C1AF" w14:textId="77777777" w:rsidR="00A7531C" w:rsidRPr="00634335" w:rsidRDefault="00A7531C" w:rsidP="00A7531C">
            <w:pPr>
              <w:pStyle w:val="Heading1"/>
              <w:spacing w:line="480" w:lineRule="auto"/>
              <w:outlineLvl w:val="0"/>
              <w:rPr>
                <w:bCs w:val="0"/>
                <w:sz w:val="20"/>
                <w:szCs w:val="20"/>
                <w:lang w:val="en-GB"/>
              </w:rPr>
            </w:pPr>
          </w:p>
        </w:tc>
        <w:tc>
          <w:tcPr>
            <w:tcW w:w="590" w:type="dxa"/>
            <w:shd w:val="clear" w:color="auto" w:fill="000000" w:themeFill="text1"/>
          </w:tcPr>
          <w:p w14:paraId="4F38045B"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330BF039"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6C0B9A63"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142EC672"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617FCE44"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7F18F226"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7B0E87C6"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162D6C81" w14:textId="77777777" w:rsidTr="00A7531C">
        <w:tc>
          <w:tcPr>
            <w:tcW w:w="7334" w:type="dxa"/>
          </w:tcPr>
          <w:p w14:paraId="5EB7B5E9"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Evaluate if the adjustments have positive impact on the workers</w:t>
            </w:r>
          </w:p>
        </w:tc>
        <w:tc>
          <w:tcPr>
            <w:tcW w:w="537" w:type="dxa"/>
          </w:tcPr>
          <w:p w14:paraId="48CA8ABA"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1D38EEAB"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2C28DB9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367CA537"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66DB10C3"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7D1EE440"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25275C2B"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7207AD44" w14:textId="77777777" w:rsidR="00A7531C" w:rsidRPr="00634335" w:rsidRDefault="00A7531C" w:rsidP="00A7531C">
            <w:pPr>
              <w:pStyle w:val="Heading1"/>
              <w:spacing w:line="480" w:lineRule="auto"/>
              <w:outlineLvl w:val="0"/>
              <w:rPr>
                <w:bCs w:val="0"/>
                <w:sz w:val="20"/>
                <w:szCs w:val="20"/>
                <w:lang w:val="en-GB"/>
              </w:rPr>
            </w:pPr>
          </w:p>
        </w:tc>
        <w:tc>
          <w:tcPr>
            <w:tcW w:w="679" w:type="dxa"/>
            <w:shd w:val="clear" w:color="auto" w:fill="000000" w:themeFill="text1"/>
          </w:tcPr>
          <w:p w14:paraId="2B8F0D21" w14:textId="77777777" w:rsidR="00A7531C" w:rsidRPr="00634335" w:rsidRDefault="00A7531C" w:rsidP="00A7531C">
            <w:pPr>
              <w:pStyle w:val="Heading1"/>
              <w:spacing w:line="480" w:lineRule="auto"/>
              <w:outlineLvl w:val="0"/>
              <w:rPr>
                <w:bCs w:val="0"/>
                <w:sz w:val="20"/>
                <w:szCs w:val="20"/>
                <w:lang w:val="en-GB"/>
              </w:rPr>
            </w:pPr>
          </w:p>
        </w:tc>
        <w:tc>
          <w:tcPr>
            <w:tcW w:w="630" w:type="dxa"/>
            <w:shd w:val="clear" w:color="auto" w:fill="000000" w:themeFill="text1"/>
          </w:tcPr>
          <w:p w14:paraId="29F7758B"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15652513"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644BF9A1"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51B48A60"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0F4EE706" w14:textId="77777777" w:rsidTr="00A7531C">
        <w:tc>
          <w:tcPr>
            <w:tcW w:w="7334" w:type="dxa"/>
          </w:tcPr>
          <w:p w14:paraId="67A84C5B"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Balance the outcomes to determine the areas that need further improvements </w:t>
            </w:r>
          </w:p>
        </w:tc>
        <w:tc>
          <w:tcPr>
            <w:tcW w:w="537" w:type="dxa"/>
          </w:tcPr>
          <w:p w14:paraId="3E862171"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3ABDB27C"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1A750EFF"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17CD1F36"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3333148A"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49A7B54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41E1E851"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129A3383"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40B6D207" w14:textId="77777777" w:rsidR="00A7531C" w:rsidRPr="00634335" w:rsidRDefault="00A7531C" w:rsidP="00A7531C">
            <w:pPr>
              <w:pStyle w:val="Heading1"/>
              <w:spacing w:line="480" w:lineRule="auto"/>
              <w:outlineLvl w:val="0"/>
              <w:rPr>
                <w:bCs w:val="0"/>
                <w:sz w:val="20"/>
                <w:szCs w:val="20"/>
                <w:lang w:val="en-GB"/>
              </w:rPr>
            </w:pPr>
          </w:p>
        </w:tc>
        <w:tc>
          <w:tcPr>
            <w:tcW w:w="630" w:type="dxa"/>
            <w:shd w:val="clear" w:color="auto" w:fill="000000" w:themeFill="text1"/>
          </w:tcPr>
          <w:p w14:paraId="40A41B2D" w14:textId="77777777" w:rsidR="00A7531C" w:rsidRPr="00634335" w:rsidRDefault="00A7531C" w:rsidP="00A7531C">
            <w:pPr>
              <w:pStyle w:val="Heading1"/>
              <w:spacing w:line="480" w:lineRule="auto"/>
              <w:outlineLvl w:val="0"/>
              <w:rPr>
                <w:bCs w:val="0"/>
                <w:sz w:val="20"/>
                <w:szCs w:val="20"/>
                <w:lang w:val="en-GB"/>
              </w:rPr>
            </w:pPr>
          </w:p>
        </w:tc>
        <w:tc>
          <w:tcPr>
            <w:tcW w:w="685" w:type="dxa"/>
            <w:shd w:val="clear" w:color="auto" w:fill="000000" w:themeFill="text1"/>
          </w:tcPr>
          <w:p w14:paraId="72B375DF" w14:textId="77777777" w:rsidR="00A7531C" w:rsidRPr="00634335" w:rsidRDefault="00A7531C" w:rsidP="00A7531C">
            <w:pPr>
              <w:pStyle w:val="Heading1"/>
              <w:spacing w:line="480" w:lineRule="auto"/>
              <w:outlineLvl w:val="0"/>
              <w:rPr>
                <w:bCs w:val="0"/>
                <w:sz w:val="20"/>
                <w:szCs w:val="20"/>
                <w:lang w:val="en-GB"/>
              </w:rPr>
            </w:pPr>
          </w:p>
        </w:tc>
        <w:tc>
          <w:tcPr>
            <w:tcW w:w="603" w:type="dxa"/>
            <w:shd w:val="clear" w:color="auto" w:fill="000000" w:themeFill="text1"/>
          </w:tcPr>
          <w:p w14:paraId="69BDD4C2" w14:textId="77777777" w:rsidR="00A7531C" w:rsidRPr="00634335" w:rsidRDefault="00A7531C" w:rsidP="00A7531C">
            <w:pPr>
              <w:pStyle w:val="Heading1"/>
              <w:spacing w:line="480" w:lineRule="auto"/>
              <w:outlineLvl w:val="0"/>
              <w:rPr>
                <w:bCs w:val="0"/>
                <w:sz w:val="20"/>
                <w:szCs w:val="20"/>
                <w:lang w:val="en-GB"/>
              </w:rPr>
            </w:pPr>
          </w:p>
        </w:tc>
        <w:tc>
          <w:tcPr>
            <w:tcW w:w="684" w:type="dxa"/>
          </w:tcPr>
          <w:p w14:paraId="32981448" w14:textId="77777777" w:rsidR="00A7531C" w:rsidRPr="00634335" w:rsidRDefault="00A7531C" w:rsidP="00A7531C">
            <w:pPr>
              <w:pStyle w:val="Heading1"/>
              <w:spacing w:line="480" w:lineRule="auto"/>
              <w:outlineLvl w:val="0"/>
              <w:rPr>
                <w:bCs w:val="0"/>
                <w:sz w:val="20"/>
                <w:szCs w:val="20"/>
                <w:lang w:val="en-GB"/>
              </w:rPr>
            </w:pPr>
          </w:p>
        </w:tc>
      </w:tr>
      <w:tr w:rsidR="00A7531C" w:rsidRPr="00634335" w14:paraId="29138161" w14:textId="77777777" w:rsidTr="00A7531C">
        <w:tc>
          <w:tcPr>
            <w:tcW w:w="7334" w:type="dxa"/>
          </w:tcPr>
          <w:p w14:paraId="610194FD" w14:textId="77777777" w:rsidR="00A7531C" w:rsidRPr="00634335" w:rsidRDefault="00A7531C" w:rsidP="00A7531C">
            <w:pPr>
              <w:pStyle w:val="Heading1"/>
              <w:spacing w:line="480" w:lineRule="auto"/>
              <w:outlineLvl w:val="0"/>
              <w:rPr>
                <w:bCs w:val="0"/>
                <w:sz w:val="20"/>
                <w:szCs w:val="20"/>
                <w:lang w:val="en-GB"/>
              </w:rPr>
            </w:pPr>
            <w:r w:rsidRPr="00634335">
              <w:rPr>
                <w:sz w:val="20"/>
                <w:szCs w:val="20"/>
                <w:lang w:val="en-GB"/>
              </w:rPr>
              <w:t xml:space="preserve">Formulating the outcome meeting for stakeholder engagement  </w:t>
            </w:r>
          </w:p>
        </w:tc>
        <w:tc>
          <w:tcPr>
            <w:tcW w:w="537" w:type="dxa"/>
          </w:tcPr>
          <w:p w14:paraId="14BD9683" w14:textId="77777777" w:rsidR="00A7531C" w:rsidRPr="00634335" w:rsidRDefault="00A7531C" w:rsidP="00A7531C">
            <w:pPr>
              <w:pStyle w:val="Heading1"/>
              <w:spacing w:line="480" w:lineRule="auto"/>
              <w:outlineLvl w:val="0"/>
              <w:rPr>
                <w:bCs w:val="0"/>
                <w:sz w:val="20"/>
                <w:szCs w:val="20"/>
                <w:lang w:val="en-GB"/>
              </w:rPr>
            </w:pPr>
          </w:p>
        </w:tc>
        <w:tc>
          <w:tcPr>
            <w:tcW w:w="643" w:type="dxa"/>
          </w:tcPr>
          <w:p w14:paraId="4843E8F2" w14:textId="77777777" w:rsidR="00A7531C" w:rsidRPr="00634335" w:rsidRDefault="00A7531C" w:rsidP="00A7531C">
            <w:pPr>
              <w:pStyle w:val="Heading1"/>
              <w:spacing w:line="480" w:lineRule="auto"/>
              <w:outlineLvl w:val="0"/>
              <w:rPr>
                <w:bCs w:val="0"/>
                <w:sz w:val="20"/>
                <w:szCs w:val="20"/>
                <w:lang w:val="en-GB"/>
              </w:rPr>
            </w:pPr>
          </w:p>
        </w:tc>
        <w:tc>
          <w:tcPr>
            <w:tcW w:w="636" w:type="dxa"/>
          </w:tcPr>
          <w:p w14:paraId="704C5F15"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3CE89A4C" w14:textId="77777777" w:rsidR="00A7531C" w:rsidRPr="00634335" w:rsidRDefault="00A7531C" w:rsidP="00A7531C">
            <w:pPr>
              <w:pStyle w:val="Heading1"/>
              <w:spacing w:line="480" w:lineRule="auto"/>
              <w:outlineLvl w:val="0"/>
              <w:rPr>
                <w:bCs w:val="0"/>
                <w:sz w:val="20"/>
                <w:szCs w:val="20"/>
                <w:lang w:val="en-GB"/>
              </w:rPr>
            </w:pPr>
          </w:p>
        </w:tc>
        <w:tc>
          <w:tcPr>
            <w:tcW w:w="634" w:type="dxa"/>
          </w:tcPr>
          <w:p w14:paraId="42741E37"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7BB7FE31" w14:textId="77777777" w:rsidR="00A7531C" w:rsidRPr="00634335" w:rsidRDefault="00A7531C" w:rsidP="00A7531C">
            <w:pPr>
              <w:pStyle w:val="Heading1"/>
              <w:spacing w:line="480" w:lineRule="auto"/>
              <w:outlineLvl w:val="0"/>
              <w:rPr>
                <w:bCs w:val="0"/>
                <w:sz w:val="20"/>
                <w:szCs w:val="20"/>
                <w:lang w:val="en-GB"/>
              </w:rPr>
            </w:pPr>
          </w:p>
        </w:tc>
        <w:tc>
          <w:tcPr>
            <w:tcW w:w="590" w:type="dxa"/>
          </w:tcPr>
          <w:p w14:paraId="5C9F9250"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70BCF248" w14:textId="77777777" w:rsidR="00A7531C" w:rsidRPr="00634335" w:rsidRDefault="00A7531C" w:rsidP="00A7531C">
            <w:pPr>
              <w:pStyle w:val="Heading1"/>
              <w:spacing w:line="480" w:lineRule="auto"/>
              <w:outlineLvl w:val="0"/>
              <w:rPr>
                <w:bCs w:val="0"/>
                <w:sz w:val="20"/>
                <w:szCs w:val="20"/>
                <w:lang w:val="en-GB"/>
              </w:rPr>
            </w:pPr>
          </w:p>
        </w:tc>
        <w:tc>
          <w:tcPr>
            <w:tcW w:w="679" w:type="dxa"/>
          </w:tcPr>
          <w:p w14:paraId="1BA7B197" w14:textId="77777777" w:rsidR="00A7531C" w:rsidRPr="00634335" w:rsidRDefault="00A7531C" w:rsidP="00A7531C">
            <w:pPr>
              <w:pStyle w:val="Heading1"/>
              <w:spacing w:line="480" w:lineRule="auto"/>
              <w:outlineLvl w:val="0"/>
              <w:rPr>
                <w:bCs w:val="0"/>
                <w:sz w:val="20"/>
                <w:szCs w:val="20"/>
                <w:lang w:val="en-GB"/>
              </w:rPr>
            </w:pPr>
          </w:p>
        </w:tc>
        <w:tc>
          <w:tcPr>
            <w:tcW w:w="630" w:type="dxa"/>
          </w:tcPr>
          <w:p w14:paraId="0B54A408" w14:textId="77777777" w:rsidR="00A7531C" w:rsidRPr="00634335" w:rsidRDefault="00A7531C" w:rsidP="00A7531C">
            <w:pPr>
              <w:pStyle w:val="Heading1"/>
              <w:spacing w:line="480" w:lineRule="auto"/>
              <w:outlineLvl w:val="0"/>
              <w:rPr>
                <w:bCs w:val="0"/>
                <w:sz w:val="20"/>
                <w:szCs w:val="20"/>
                <w:lang w:val="en-GB"/>
              </w:rPr>
            </w:pPr>
          </w:p>
        </w:tc>
        <w:tc>
          <w:tcPr>
            <w:tcW w:w="685" w:type="dxa"/>
          </w:tcPr>
          <w:p w14:paraId="492586E5" w14:textId="77777777" w:rsidR="00A7531C" w:rsidRPr="00634335" w:rsidRDefault="00A7531C" w:rsidP="00A7531C">
            <w:pPr>
              <w:pStyle w:val="Heading1"/>
              <w:spacing w:line="480" w:lineRule="auto"/>
              <w:outlineLvl w:val="0"/>
              <w:rPr>
                <w:bCs w:val="0"/>
                <w:sz w:val="20"/>
                <w:szCs w:val="20"/>
                <w:lang w:val="en-GB"/>
              </w:rPr>
            </w:pPr>
          </w:p>
        </w:tc>
        <w:tc>
          <w:tcPr>
            <w:tcW w:w="603" w:type="dxa"/>
          </w:tcPr>
          <w:p w14:paraId="3FB4DDAD" w14:textId="77777777" w:rsidR="00A7531C" w:rsidRPr="00634335" w:rsidRDefault="00A7531C" w:rsidP="00A7531C">
            <w:pPr>
              <w:pStyle w:val="Heading1"/>
              <w:spacing w:line="480" w:lineRule="auto"/>
              <w:outlineLvl w:val="0"/>
              <w:rPr>
                <w:bCs w:val="0"/>
                <w:sz w:val="20"/>
                <w:szCs w:val="20"/>
                <w:lang w:val="en-GB"/>
              </w:rPr>
            </w:pPr>
          </w:p>
        </w:tc>
        <w:tc>
          <w:tcPr>
            <w:tcW w:w="684" w:type="dxa"/>
            <w:shd w:val="clear" w:color="auto" w:fill="000000" w:themeFill="text1"/>
          </w:tcPr>
          <w:p w14:paraId="18A91190" w14:textId="77777777" w:rsidR="00A7531C" w:rsidRPr="00634335" w:rsidRDefault="00A7531C" w:rsidP="00A7531C">
            <w:pPr>
              <w:pStyle w:val="Heading1"/>
              <w:spacing w:line="480" w:lineRule="auto"/>
              <w:outlineLvl w:val="0"/>
              <w:rPr>
                <w:bCs w:val="0"/>
                <w:sz w:val="20"/>
                <w:szCs w:val="20"/>
                <w:lang w:val="en-GB"/>
              </w:rPr>
            </w:pPr>
          </w:p>
        </w:tc>
      </w:tr>
    </w:tbl>
    <w:p w14:paraId="0A61EE10" w14:textId="663FDF1B" w:rsidR="0010342B" w:rsidRPr="00A071BA" w:rsidRDefault="00A7531C" w:rsidP="00A071BA">
      <w:pPr>
        <w:pStyle w:val="Heading1"/>
        <w:spacing w:line="480" w:lineRule="auto"/>
        <w:jc w:val="both"/>
        <w:rPr>
          <w:b w:val="0"/>
          <w:sz w:val="24"/>
          <w:szCs w:val="24"/>
          <w:lang w:val="en-GB"/>
        </w:rPr>
      </w:pPr>
      <w:r>
        <w:rPr>
          <w:b w:val="0"/>
          <w:sz w:val="24"/>
          <w:szCs w:val="24"/>
          <w:lang w:val="en-GB"/>
        </w:rPr>
        <w:t xml:space="preserve">The </w:t>
      </w:r>
      <w:r w:rsidR="0010342B" w:rsidRPr="00A071BA">
        <w:rPr>
          <w:b w:val="0"/>
          <w:sz w:val="24"/>
          <w:szCs w:val="24"/>
          <w:lang w:val="en-GB"/>
        </w:rPr>
        <w:t>task is the project management timeline by using</w:t>
      </w:r>
      <w:r w:rsidR="00660E63" w:rsidRPr="00A071BA">
        <w:rPr>
          <w:b w:val="0"/>
          <w:sz w:val="24"/>
          <w:szCs w:val="24"/>
          <w:lang w:val="en-GB"/>
        </w:rPr>
        <w:t xml:space="preserve"> the</w:t>
      </w:r>
      <w:r w:rsidR="0010342B" w:rsidRPr="00A071BA">
        <w:rPr>
          <w:b w:val="0"/>
          <w:sz w:val="24"/>
          <w:szCs w:val="24"/>
          <w:lang w:val="en-GB"/>
        </w:rPr>
        <w:t xml:space="preserve"> Gantt chart model change.</w:t>
      </w:r>
      <w:bookmarkEnd w:id="4"/>
    </w:p>
    <w:p w14:paraId="47702B00" w14:textId="77777777" w:rsidR="00A071BA" w:rsidRPr="00A071BA" w:rsidRDefault="00A071BA" w:rsidP="00A071BA">
      <w:pPr>
        <w:pStyle w:val="Heading1"/>
        <w:spacing w:line="480" w:lineRule="auto"/>
        <w:jc w:val="both"/>
        <w:rPr>
          <w:bCs w:val="0"/>
          <w:sz w:val="24"/>
          <w:szCs w:val="24"/>
          <w:lang w:val="en-GB"/>
        </w:rPr>
        <w:sectPr w:rsidR="00A071BA" w:rsidRPr="00A071BA" w:rsidSect="00A7531C">
          <w:pgSz w:w="16840" w:h="11900" w:orient="landscape"/>
          <w:pgMar w:top="1440" w:right="1440" w:bottom="1440" w:left="1440" w:header="708" w:footer="708" w:gutter="0"/>
          <w:cols w:space="708"/>
          <w:docGrid w:linePitch="360"/>
        </w:sectPr>
      </w:pPr>
    </w:p>
    <w:p w14:paraId="01B9D52C" w14:textId="23010472" w:rsidR="0010342B" w:rsidRDefault="00A071BA" w:rsidP="0010342B">
      <w:pPr>
        <w:pStyle w:val="Heading1"/>
        <w:rPr>
          <w:bCs w:val="0"/>
          <w:sz w:val="24"/>
          <w:szCs w:val="24"/>
          <w:lang w:val="en-GB"/>
        </w:rPr>
      </w:pPr>
      <w:bookmarkStart w:id="5" w:name="_Toc43218713"/>
      <w:r>
        <w:rPr>
          <w:bCs w:val="0"/>
          <w:sz w:val="24"/>
          <w:szCs w:val="24"/>
          <w:lang w:val="en-GB"/>
        </w:rPr>
        <w:lastRenderedPageBreak/>
        <w:t>C</w:t>
      </w:r>
      <w:r w:rsidR="0010342B" w:rsidRPr="007E6D92">
        <w:rPr>
          <w:bCs w:val="0"/>
          <w:sz w:val="24"/>
          <w:szCs w:val="24"/>
          <w:lang w:val="en-GB"/>
        </w:rPr>
        <w:t>onclusion</w:t>
      </w:r>
      <w:bookmarkEnd w:id="0"/>
      <w:bookmarkEnd w:id="5"/>
    </w:p>
    <w:p w14:paraId="3D308C6E" w14:textId="14C7286F" w:rsidR="00A071BA" w:rsidRPr="00A071BA" w:rsidRDefault="00A071BA" w:rsidP="00A071BA">
      <w:pPr>
        <w:pStyle w:val="Heading1"/>
        <w:spacing w:line="480" w:lineRule="auto"/>
        <w:ind w:firstLine="720"/>
        <w:jc w:val="both"/>
        <w:rPr>
          <w:b w:val="0"/>
          <w:bCs w:val="0"/>
          <w:sz w:val="24"/>
          <w:szCs w:val="24"/>
          <w:lang w:val="en-GB"/>
        </w:rPr>
      </w:pPr>
      <w:r w:rsidRPr="00A071BA">
        <w:rPr>
          <w:b w:val="0"/>
          <w:bCs w:val="0"/>
          <w:sz w:val="24"/>
          <w:szCs w:val="24"/>
          <w:lang w:val="en-GB"/>
        </w:rPr>
        <w:t>The current plan will improvise John Kotter’s eight steps for change implementation through the transformational leadership theory to improve employee wellbeing and increase service quality in the long run. The COVID-19 has affected numerous individual’s mental health by increasing stress levels as people seek ways to avoid contracting the disease. Workers have increased sick leave cases, but the program will help in reducing anxiety and stress. The selected team will assess sick leaves reasons through the SWOT analysis method and the five whys. The selected team leaders will inspire and create paths to improve mental health and productivity. Therefore, transformational leadership techniques and Kotter’s eight steps will help to improve the current mental health program and performance in the long run.</w:t>
      </w:r>
    </w:p>
    <w:p w14:paraId="4896C395" w14:textId="0EBE7F91" w:rsidR="0010342B" w:rsidRPr="00E42864" w:rsidRDefault="0010342B" w:rsidP="0010342B">
      <w:pPr>
        <w:spacing w:after="0" w:line="480" w:lineRule="auto"/>
        <w:ind w:firstLine="720"/>
        <w:jc w:val="center"/>
        <w:rPr>
          <w:b/>
          <w:bCs/>
          <w:sz w:val="24"/>
          <w:szCs w:val="24"/>
          <w:lang w:val="en-GB"/>
        </w:rPr>
      </w:pPr>
      <w:bookmarkStart w:id="6" w:name="_Toc42374370"/>
      <w:r w:rsidRPr="00E42864">
        <w:rPr>
          <w:rFonts w:ascii="Times New Roman" w:hAnsi="Times New Roman" w:cs="Times New Roman"/>
          <w:b/>
          <w:bCs/>
          <w:sz w:val="24"/>
          <w:szCs w:val="24"/>
          <w:lang w:val="en-GB"/>
        </w:rPr>
        <w:t>Reference</w:t>
      </w:r>
      <w:bookmarkEnd w:id="6"/>
      <w:r w:rsidRPr="00E42864">
        <w:rPr>
          <w:rFonts w:ascii="Times New Roman" w:hAnsi="Times New Roman" w:cs="Times New Roman"/>
          <w:b/>
          <w:bCs/>
          <w:sz w:val="24"/>
          <w:szCs w:val="24"/>
          <w:lang w:val="en-GB"/>
        </w:rPr>
        <w:t>s</w:t>
      </w:r>
    </w:p>
    <w:p w14:paraId="5AD9FF6C" w14:textId="77777777" w:rsidR="0010342B" w:rsidRDefault="0010342B" w:rsidP="0010342B">
      <w:pPr>
        <w:spacing w:after="0" w:line="480" w:lineRule="auto"/>
        <w:ind w:left="426" w:right="-336" w:hanging="710"/>
        <w:rPr>
          <w:rFonts w:ascii="Times New Roman" w:hAnsi="Times New Roman" w:cs="Times New Roman"/>
          <w:sz w:val="24"/>
          <w:lang w:val="en-GB"/>
        </w:rPr>
      </w:pPr>
      <w:r w:rsidRPr="008052D2">
        <w:rPr>
          <w:rFonts w:ascii="Times New Roman" w:hAnsi="Times New Roman" w:cs="Times New Roman"/>
          <w:sz w:val="24"/>
        </w:rPr>
        <w:t>Black Dog Institute, 2020</w:t>
      </w:r>
      <w:r>
        <w:rPr>
          <w:rFonts w:ascii="Times New Roman" w:hAnsi="Times New Roman" w:cs="Times New Roman"/>
          <w:sz w:val="24"/>
        </w:rPr>
        <w:t>,</w:t>
      </w:r>
      <w:r w:rsidRPr="008052D2">
        <w:rPr>
          <w:rFonts w:ascii="Times New Roman" w:hAnsi="Times New Roman" w:cs="Times New Roman"/>
          <w:sz w:val="24"/>
        </w:rPr>
        <w:t xml:space="preserve"> </w:t>
      </w:r>
      <w:r>
        <w:rPr>
          <w:rFonts w:ascii="Times New Roman" w:hAnsi="Times New Roman" w:cs="Times New Roman"/>
          <w:sz w:val="24"/>
        </w:rPr>
        <w:t>‘</w:t>
      </w:r>
      <w:r w:rsidRPr="00FE137A">
        <w:rPr>
          <w:rFonts w:ascii="Times New Roman" w:hAnsi="Times New Roman" w:cs="Times New Roman"/>
          <w:sz w:val="24"/>
        </w:rPr>
        <w:t>Workplace wellbeing</w:t>
      </w:r>
      <w:r>
        <w:rPr>
          <w:rFonts w:ascii="Times New Roman" w:hAnsi="Times New Roman" w:cs="Times New Roman"/>
          <w:sz w:val="24"/>
        </w:rPr>
        <w:t>’,</w:t>
      </w:r>
      <w:r w:rsidRPr="008052D2">
        <w:rPr>
          <w:rFonts w:ascii="Times New Roman" w:hAnsi="Times New Roman" w:cs="Times New Roman"/>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12" w:history="1">
        <w:r w:rsidRPr="003A3AAE">
          <w:rPr>
            <w:rStyle w:val="Hyperlink"/>
            <w:rFonts w:ascii="Times New Roman" w:hAnsi="Times New Roman" w:cs="Times New Roman"/>
            <w:sz w:val="24"/>
          </w:rPr>
          <w:t>https://www.blackdoginstitute.org.au/resources-support/wellbeing/workplace-wellbeing/</w:t>
        </w:r>
      </w:hyperlink>
      <w:r>
        <w:rPr>
          <w:rFonts w:ascii="Times New Roman" w:hAnsi="Times New Roman" w:cs="Times New Roman"/>
          <w:sz w:val="24"/>
        </w:rPr>
        <w:t>.</w:t>
      </w:r>
    </w:p>
    <w:p w14:paraId="7828B955" w14:textId="77777777" w:rsidR="0010342B" w:rsidRDefault="0010342B" w:rsidP="0010342B">
      <w:pPr>
        <w:spacing w:after="0" w:line="480" w:lineRule="auto"/>
        <w:ind w:left="426" w:right="-336" w:hanging="710"/>
        <w:rPr>
          <w:rFonts w:ascii="Times New Roman" w:hAnsi="Times New Roman" w:cs="Times New Roman"/>
          <w:sz w:val="24"/>
        </w:rPr>
      </w:pPr>
      <w:r w:rsidRPr="00F25C21">
        <w:rPr>
          <w:rFonts w:ascii="Times New Roman" w:hAnsi="Times New Roman" w:cs="Times New Roman"/>
          <w:sz w:val="24"/>
        </w:rPr>
        <w:t>Government of South Australia SA Health, 2020</w:t>
      </w:r>
      <w:r>
        <w:rPr>
          <w:rFonts w:ascii="Times New Roman" w:hAnsi="Times New Roman" w:cs="Times New Roman"/>
          <w:sz w:val="24"/>
        </w:rPr>
        <w:t>, ‘</w:t>
      </w:r>
      <w:r w:rsidRPr="00FE137A">
        <w:rPr>
          <w:rFonts w:ascii="Times New Roman" w:hAnsi="Times New Roman" w:cs="Times New Roman"/>
          <w:sz w:val="24"/>
        </w:rPr>
        <w:t>Mental Health and Wellbeing: Why Promote Workplace Wellbeing</w:t>
      </w:r>
      <w:r w:rsidRPr="007E6D92">
        <w:rPr>
          <w:rFonts w:ascii="Times New Roman" w:hAnsi="Times New Roman" w:cs="Times New Roman"/>
          <w:i/>
          <w:iCs/>
          <w:sz w:val="24"/>
        </w:rPr>
        <w:t>?</w:t>
      </w:r>
      <w:r>
        <w:rPr>
          <w:rFonts w:ascii="Times New Roman" w:hAnsi="Times New Roman" w:cs="Times New Roman"/>
          <w:i/>
          <w:iCs/>
          <w:sz w:val="24"/>
        </w:rPr>
        <w:t>’,</w:t>
      </w:r>
      <w:r w:rsidRPr="00F25C21">
        <w:rPr>
          <w:rFonts w:ascii="Times New Roman" w:hAnsi="Times New Roman" w:cs="Times New Roman"/>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13" w:history="1">
        <w:r w:rsidRPr="003A3AAE">
          <w:rPr>
            <w:rStyle w:val="Hyperlink"/>
            <w:rFonts w:ascii="Times New Roman" w:hAnsi="Times New Roman" w:cs="Times New Roman"/>
            <w:sz w:val="24"/>
          </w:rPr>
          <w:t>https://www.sahealth.sa.gov.au/wps/wcm/connect/public+content/sa+health+internet/healthy+living/healthy+communities/workplaces/ideas+for+action/mental+health+and+wellbeing</w:t>
        </w:r>
      </w:hyperlink>
      <w:r>
        <w:rPr>
          <w:rFonts w:ascii="Times New Roman" w:hAnsi="Times New Roman" w:cs="Times New Roman"/>
          <w:sz w:val="24"/>
        </w:rPr>
        <w:t>.</w:t>
      </w:r>
    </w:p>
    <w:p w14:paraId="4D5AEFAF" w14:textId="77777777" w:rsidR="0010342B" w:rsidRPr="00214FB2" w:rsidRDefault="0010342B" w:rsidP="0010342B">
      <w:pPr>
        <w:spacing w:after="0" w:line="480" w:lineRule="auto"/>
        <w:ind w:left="426" w:right="-336" w:hanging="710"/>
        <w:rPr>
          <w:rFonts w:ascii="Times New Roman" w:hAnsi="Times New Roman" w:cs="Times New Roman"/>
          <w:sz w:val="24"/>
        </w:rPr>
      </w:pPr>
      <w:r w:rsidRPr="00214FB2">
        <w:rPr>
          <w:rFonts w:ascii="Times New Roman" w:hAnsi="Times New Roman" w:cs="Times New Roman"/>
          <w:sz w:val="24"/>
        </w:rPr>
        <w:t>Harvey, G. and Wensing, M., 2003</w:t>
      </w:r>
      <w:r>
        <w:rPr>
          <w:rFonts w:ascii="Times New Roman" w:hAnsi="Times New Roman" w:cs="Times New Roman"/>
          <w:sz w:val="24"/>
        </w:rPr>
        <w:t>,</w:t>
      </w:r>
      <w:r w:rsidRPr="00214FB2">
        <w:rPr>
          <w:rFonts w:ascii="Times New Roman" w:hAnsi="Times New Roman" w:cs="Times New Roman"/>
          <w:sz w:val="24"/>
        </w:rPr>
        <w:t xml:space="preserve"> </w:t>
      </w:r>
      <w:r>
        <w:rPr>
          <w:rFonts w:ascii="Times New Roman" w:hAnsi="Times New Roman" w:cs="Times New Roman"/>
          <w:sz w:val="24"/>
        </w:rPr>
        <w:t>‘</w:t>
      </w:r>
      <w:r w:rsidRPr="00214FB2">
        <w:rPr>
          <w:rFonts w:ascii="Times New Roman" w:hAnsi="Times New Roman" w:cs="Times New Roman"/>
          <w:sz w:val="24"/>
        </w:rPr>
        <w:t>Methods for evaluation of small-scale quality improvement projects</w:t>
      </w:r>
      <w:r>
        <w:rPr>
          <w:rFonts w:ascii="Times New Roman" w:hAnsi="Times New Roman" w:cs="Times New Roman"/>
          <w:sz w:val="24"/>
        </w:rPr>
        <w:t xml:space="preserve">’, </w:t>
      </w:r>
      <w:r w:rsidRPr="00FE137A">
        <w:rPr>
          <w:rFonts w:ascii="Times New Roman" w:hAnsi="Times New Roman" w:cs="Times New Roman"/>
          <w:i/>
          <w:iCs/>
          <w:sz w:val="24"/>
        </w:rPr>
        <w:t>BMJ Quality &amp; Safety</w:t>
      </w:r>
      <w:r w:rsidRPr="00214FB2">
        <w:rPr>
          <w:rFonts w:ascii="Times New Roman" w:hAnsi="Times New Roman" w:cs="Times New Roman"/>
          <w:sz w:val="24"/>
        </w:rPr>
        <w:t>, </w:t>
      </w:r>
      <w:r>
        <w:rPr>
          <w:rFonts w:ascii="Times New Roman" w:hAnsi="Times New Roman" w:cs="Times New Roman"/>
          <w:sz w:val="24"/>
        </w:rPr>
        <w:t xml:space="preserve">vol. </w:t>
      </w:r>
      <w:r w:rsidRPr="00214FB2">
        <w:rPr>
          <w:rFonts w:ascii="Times New Roman" w:hAnsi="Times New Roman" w:cs="Times New Roman"/>
          <w:sz w:val="24"/>
        </w:rPr>
        <w:t>12</w:t>
      </w:r>
      <w:r>
        <w:rPr>
          <w:rFonts w:ascii="Times New Roman" w:hAnsi="Times New Roman" w:cs="Times New Roman"/>
          <w:sz w:val="24"/>
        </w:rPr>
        <w:t xml:space="preserve">, no. </w:t>
      </w:r>
      <w:r w:rsidRPr="00214FB2">
        <w:rPr>
          <w:rFonts w:ascii="Times New Roman" w:hAnsi="Times New Roman" w:cs="Times New Roman"/>
          <w:sz w:val="24"/>
        </w:rPr>
        <w:t>3, pp.210-14</w:t>
      </w:r>
      <w:r>
        <w:rPr>
          <w:rFonts w:ascii="Times New Roman" w:hAnsi="Times New Roman" w:cs="Times New Roman"/>
          <w:sz w:val="24"/>
        </w:rPr>
        <w:t>.</w:t>
      </w:r>
    </w:p>
    <w:p w14:paraId="34A9E584" w14:textId="1EEC0F05" w:rsidR="0010342B" w:rsidRPr="00911951" w:rsidRDefault="0010342B" w:rsidP="0010342B">
      <w:pPr>
        <w:spacing w:after="0" w:line="480" w:lineRule="auto"/>
        <w:ind w:left="426" w:right="-336" w:hanging="710"/>
        <w:rPr>
          <w:rFonts w:ascii="Times New Roman" w:hAnsi="Times New Roman" w:cs="Times New Roman"/>
          <w:sz w:val="24"/>
        </w:rPr>
      </w:pPr>
      <w:r w:rsidRPr="00911951">
        <w:rPr>
          <w:rFonts w:ascii="Times New Roman" w:hAnsi="Times New Roman" w:cs="Times New Roman"/>
          <w:sz w:val="24"/>
        </w:rPr>
        <w:t xml:space="preserve">Jiang, W., Zhao, X. </w:t>
      </w:r>
      <w:r>
        <w:rPr>
          <w:rFonts w:ascii="Times New Roman" w:hAnsi="Times New Roman" w:cs="Times New Roman"/>
          <w:sz w:val="24"/>
        </w:rPr>
        <w:t>&amp;</w:t>
      </w:r>
      <w:r w:rsidRPr="00911951">
        <w:rPr>
          <w:rFonts w:ascii="Times New Roman" w:hAnsi="Times New Roman" w:cs="Times New Roman"/>
          <w:sz w:val="24"/>
        </w:rPr>
        <w:t xml:space="preserve"> Ni, J., 2017</w:t>
      </w:r>
      <w:r>
        <w:rPr>
          <w:rFonts w:ascii="Times New Roman" w:hAnsi="Times New Roman" w:cs="Times New Roman"/>
          <w:sz w:val="24"/>
        </w:rPr>
        <w:t>,</w:t>
      </w:r>
      <w:r w:rsidRPr="00911951">
        <w:rPr>
          <w:rFonts w:ascii="Times New Roman" w:hAnsi="Times New Roman" w:cs="Times New Roman"/>
          <w:sz w:val="24"/>
        </w:rPr>
        <w:t xml:space="preserve"> </w:t>
      </w:r>
      <w:r>
        <w:rPr>
          <w:rFonts w:ascii="Times New Roman" w:hAnsi="Times New Roman" w:cs="Times New Roman"/>
          <w:sz w:val="24"/>
        </w:rPr>
        <w:t>‘</w:t>
      </w:r>
      <w:r w:rsidR="00A7531C" w:rsidRPr="00911951">
        <w:rPr>
          <w:rFonts w:ascii="Times New Roman" w:hAnsi="Times New Roman" w:cs="Times New Roman"/>
          <w:sz w:val="24"/>
        </w:rPr>
        <w:t>the</w:t>
      </w:r>
      <w:r w:rsidRPr="00911951">
        <w:rPr>
          <w:rFonts w:ascii="Times New Roman" w:hAnsi="Times New Roman" w:cs="Times New Roman"/>
          <w:sz w:val="24"/>
        </w:rPr>
        <w:t xml:space="preserve"> impact of transformational leadership on employee sustainable performance: The mediating role of </w:t>
      </w:r>
      <w:r w:rsidR="00A7531C">
        <w:rPr>
          <w:rFonts w:ascii="Times New Roman" w:hAnsi="Times New Roman" w:cs="Times New Roman"/>
          <w:sz w:val="24"/>
        </w:rPr>
        <w:t>organizational</w:t>
      </w:r>
      <w:r w:rsidRPr="00911951">
        <w:rPr>
          <w:rFonts w:ascii="Times New Roman" w:hAnsi="Times New Roman" w:cs="Times New Roman"/>
          <w:sz w:val="24"/>
        </w:rPr>
        <w:t xml:space="preserve"> citizenship </w:t>
      </w:r>
      <w:r w:rsidR="00A7531C">
        <w:rPr>
          <w:rFonts w:ascii="Times New Roman" w:hAnsi="Times New Roman" w:cs="Times New Roman"/>
          <w:sz w:val="24"/>
        </w:rPr>
        <w:t>behavior</w:t>
      </w:r>
      <w:r>
        <w:rPr>
          <w:rFonts w:ascii="Times New Roman" w:hAnsi="Times New Roman" w:cs="Times New Roman"/>
          <w:sz w:val="24"/>
        </w:rPr>
        <w:t>’,</w:t>
      </w:r>
      <w:r w:rsidRPr="00911951">
        <w:rPr>
          <w:rFonts w:ascii="Times New Roman" w:hAnsi="Times New Roman" w:cs="Times New Roman"/>
          <w:sz w:val="24"/>
        </w:rPr>
        <w:t> </w:t>
      </w:r>
      <w:r w:rsidRPr="000A6CD0">
        <w:rPr>
          <w:rFonts w:ascii="Times New Roman" w:hAnsi="Times New Roman" w:cs="Times New Roman"/>
          <w:i/>
          <w:iCs/>
          <w:sz w:val="24"/>
        </w:rPr>
        <w:t>Sustainability</w:t>
      </w:r>
      <w:r w:rsidRPr="00911951">
        <w:rPr>
          <w:rFonts w:ascii="Times New Roman" w:hAnsi="Times New Roman" w:cs="Times New Roman"/>
          <w:sz w:val="24"/>
        </w:rPr>
        <w:t>, </w:t>
      </w:r>
      <w:r>
        <w:rPr>
          <w:rFonts w:ascii="Times New Roman" w:hAnsi="Times New Roman" w:cs="Times New Roman"/>
          <w:sz w:val="24"/>
        </w:rPr>
        <w:t xml:space="preserve">vol. </w:t>
      </w:r>
      <w:r w:rsidRPr="000A6CD0">
        <w:rPr>
          <w:rFonts w:ascii="Times New Roman" w:hAnsi="Times New Roman" w:cs="Times New Roman"/>
          <w:i/>
          <w:iCs/>
          <w:sz w:val="24"/>
        </w:rPr>
        <w:t>9</w:t>
      </w:r>
      <w:r>
        <w:rPr>
          <w:rFonts w:ascii="Times New Roman" w:hAnsi="Times New Roman" w:cs="Times New Roman"/>
          <w:sz w:val="24"/>
        </w:rPr>
        <w:t xml:space="preserve">, no. </w:t>
      </w:r>
      <w:r w:rsidRPr="00911951">
        <w:rPr>
          <w:rFonts w:ascii="Times New Roman" w:hAnsi="Times New Roman" w:cs="Times New Roman"/>
          <w:sz w:val="24"/>
        </w:rPr>
        <w:t xml:space="preserve">9, p.1567. </w:t>
      </w:r>
    </w:p>
    <w:p w14:paraId="74D6C3BB" w14:textId="77777777" w:rsidR="0010342B" w:rsidRPr="00AA2D02" w:rsidRDefault="0010342B" w:rsidP="0010342B">
      <w:pPr>
        <w:spacing w:after="0" w:line="480" w:lineRule="auto"/>
        <w:ind w:left="426" w:right="-336" w:hanging="710"/>
        <w:rPr>
          <w:rFonts w:ascii="Times New Roman" w:hAnsi="Times New Roman" w:cs="Times New Roman"/>
          <w:sz w:val="24"/>
        </w:rPr>
      </w:pPr>
      <w:r w:rsidRPr="00AA2D02">
        <w:rPr>
          <w:rFonts w:ascii="Times New Roman" w:hAnsi="Times New Roman" w:cs="Times New Roman"/>
          <w:sz w:val="24"/>
        </w:rPr>
        <w:t>Maragakis, L. 2020</w:t>
      </w:r>
      <w:r>
        <w:rPr>
          <w:rFonts w:ascii="Times New Roman" w:hAnsi="Times New Roman" w:cs="Times New Roman"/>
          <w:sz w:val="24"/>
        </w:rPr>
        <w:t>,</w:t>
      </w:r>
      <w:r w:rsidRPr="00AA2D02">
        <w:rPr>
          <w:rFonts w:ascii="Times New Roman" w:hAnsi="Times New Roman" w:cs="Times New Roman"/>
          <w:sz w:val="24"/>
        </w:rPr>
        <w:t xml:space="preserve"> </w:t>
      </w:r>
      <w:r>
        <w:rPr>
          <w:rFonts w:ascii="Times New Roman" w:hAnsi="Times New Roman" w:cs="Times New Roman"/>
          <w:sz w:val="24"/>
        </w:rPr>
        <w:t>‘</w:t>
      </w:r>
      <w:r w:rsidRPr="00AA2D02">
        <w:rPr>
          <w:rFonts w:ascii="Times New Roman" w:hAnsi="Times New Roman" w:cs="Times New Roman"/>
          <w:sz w:val="24"/>
        </w:rPr>
        <w:t>Coronavirus, social and physical distancing and self-quarantine</w:t>
      </w:r>
      <w:r>
        <w:rPr>
          <w:rFonts w:ascii="Times New Roman" w:hAnsi="Times New Roman" w:cs="Times New Roman"/>
          <w:sz w:val="24"/>
        </w:rPr>
        <w:t>’,</w:t>
      </w:r>
      <w:r w:rsidRPr="00AA2D02">
        <w:rPr>
          <w:rFonts w:ascii="Times New Roman" w:hAnsi="Times New Roman" w:cs="Times New Roman"/>
          <w:sz w:val="24"/>
        </w:rPr>
        <w:t xml:space="preserve"> </w:t>
      </w:r>
      <w:r w:rsidRPr="00AA2D02">
        <w:rPr>
          <w:rFonts w:ascii="Times New Roman" w:hAnsi="Times New Roman" w:cs="Times New Roman"/>
          <w:i/>
          <w:sz w:val="24"/>
        </w:rPr>
        <w:t xml:space="preserve">John Hopkins </w:t>
      </w:r>
      <w:r>
        <w:rPr>
          <w:rFonts w:ascii="Times New Roman" w:hAnsi="Times New Roman" w:cs="Times New Roman"/>
          <w:i/>
          <w:sz w:val="24"/>
        </w:rPr>
        <w:t>M</w:t>
      </w:r>
      <w:r w:rsidRPr="00AA2D02">
        <w:rPr>
          <w:rFonts w:ascii="Times New Roman" w:hAnsi="Times New Roman" w:cs="Times New Roman"/>
          <w:i/>
          <w:sz w:val="24"/>
        </w:rPr>
        <w:t>edicine</w:t>
      </w:r>
      <w:r>
        <w:rPr>
          <w:rFonts w:ascii="Times New Roman" w:hAnsi="Times New Roman" w:cs="Times New Roman"/>
          <w:i/>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r w:rsidRPr="00AA2D02">
        <w:rPr>
          <w:rFonts w:ascii="Times New Roman" w:hAnsi="Times New Roman" w:cs="Times New Roman"/>
          <w:sz w:val="24"/>
        </w:rPr>
        <w:t xml:space="preserve"> </w:t>
      </w:r>
      <w:hyperlink r:id="rId14" w:history="1">
        <w:r w:rsidRPr="003A3AAE">
          <w:rPr>
            <w:rStyle w:val="Hyperlink"/>
            <w:rFonts w:ascii="Times New Roman" w:hAnsi="Times New Roman" w:cs="Times New Roman"/>
            <w:sz w:val="24"/>
          </w:rPr>
          <w:t>https://www.hopkinsmedicine.org/health/conditions-and-diseases/coronavirus/coronavirus-social-distancing-and-self-quarantine</w:t>
        </w:r>
      </w:hyperlink>
      <w:r>
        <w:rPr>
          <w:rFonts w:ascii="Times New Roman" w:hAnsi="Times New Roman" w:cs="Times New Roman"/>
          <w:sz w:val="24"/>
        </w:rPr>
        <w:t>.</w:t>
      </w:r>
    </w:p>
    <w:p w14:paraId="6E1FC169" w14:textId="77777777" w:rsidR="0010342B" w:rsidRPr="004B3D3F" w:rsidRDefault="0010342B" w:rsidP="0010342B">
      <w:pPr>
        <w:spacing w:after="0" w:line="480" w:lineRule="auto"/>
        <w:ind w:left="426" w:right="-336" w:hanging="710"/>
        <w:rPr>
          <w:rFonts w:ascii="Times New Roman" w:hAnsi="Times New Roman" w:cs="Times New Roman"/>
          <w:sz w:val="24"/>
        </w:rPr>
      </w:pPr>
      <w:r w:rsidRPr="004B3D3F">
        <w:rPr>
          <w:rFonts w:ascii="Times New Roman" w:hAnsi="Times New Roman" w:cs="Times New Roman"/>
          <w:sz w:val="24"/>
        </w:rPr>
        <w:t xml:space="preserve">Mate, K.S. </w:t>
      </w:r>
      <w:r>
        <w:rPr>
          <w:rFonts w:ascii="Times New Roman" w:hAnsi="Times New Roman" w:cs="Times New Roman"/>
          <w:sz w:val="24"/>
        </w:rPr>
        <w:t>&amp;</w:t>
      </w:r>
      <w:r w:rsidRPr="004B3D3F">
        <w:rPr>
          <w:rFonts w:ascii="Times New Roman" w:hAnsi="Times New Roman" w:cs="Times New Roman"/>
          <w:sz w:val="24"/>
        </w:rPr>
        <w:t xml:space="preserve"> Rakover, J., 2016</w:t>
      </w:r>
      <w:r>
        <w:rPr>
          <w:rFonts w:ascii="Times New Roman" w:hAnsi="Times New Roman" w:cs="Times New Roman"/>
          <w:sz w:val="24"/>
        </w:rPr>
        <w:t>,</w:t>
      </w:r>
      <w:r w:rsidRPr="004B3D3F">
        <w:rPr>
          <w:rFonts w:ascii="Times New Roman" w:hAnsi="Times New Roman" w:cs="Times New Roman"/>
          <w:sz w:val="24"/>
        </w:rPr>
        <w:t xml:space="preserve"> </w:t>
      </w:r>
      <w:r>
        <w:rPr>
          <w:rFonts w:ascii="Times New Roman" w:hAnsi="Times New Roman" w:cs="Times New Roman"/>
          <w:sz w:val="24"/>
        </w:rPr>
        <w:t>‘</w:t>
      </w:r>
      <w:r w:rsidRPr="004B3D3F">
        <w:rPr>
          <w:rFonts w:ascii="Times New Roman" w:hAnsi="Times New Roman" w:cs="Times New Roman"/>
          <w:sz w:val="24"/>
        </w:rPr>
        <w:t>4 Steps to Sustaining Improvement in Health Care.</w:t>
      </w:r>
      <w:r>
        <w:rPr>
          <w:rFonts w:ascii="Times New Roman" w:hAnsi="Times New Roman" w:cs="Times New Roman"/>
          <w:sz w:val="24"/>
        </w:rPr>
        <w:t xml:space="preserve">’, </w:t>
      </w:r>
      <w:r w:rsidRPr="000E4202">
        <w:rPr>
          <w:rFonts w:ascii="Times New Roman" w:hAnsi="Times New Roman" w:cs="Times New Roman"/>
          <w:i/>
          <w:iCs/>
          <w:sz w:val="24"/>
        </w:rPr>
        <w:t>Harvard Business Review</w:t>
      </w:r>
      <w:r>
        <w:rPr>
          <w:rFonts w:ascii="Times New Roman" w:hAnsi="Times New Roman" w:cs="Times New Roman"/>
          <w:sz w:val="24"/>
        </w:rPr>
        <w:t>, 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15" w:history="1">
        <w:r w:rsidRPr="003A3AAE">
          <w:rPr>
            <w:rStyle w:val="Hyperlink"/>
            <w:rFonts w:ascii="Times New Roman" w:hAnsi="Times New Roman" w:cs="Times New Roman"/>
            <w:sz w:val="24"/>
          </w:rPr>
          <w:t>https://hbr.org/2016/11/4-steps-to-sustaining-improvement-in-health-care</w:t>
        </w:r>
      </w:hyperlink>
      <w:r>
        <w:rPr>
          <w:rFonts w:ascii="Times New Roman" w:hAnsi="Times New Roman" w:cs="Times New Roman"/>
          <w:sz w:val="24"/>
        </w:rPr>
        <w:t>.</w:t>
      </w:r>
    </w:p>
    <w:p w14:paraId="534BC950" w14:textId="77777777" w:rsidR="0010342B" w:rsidRDefault="0010342B" w:rsidP="0010342B">
      <w:pPr>
        <w:spacing w:after="0" w:line="480" w:lineRule="auto"/>
        <w:ind w:left="426" w:right="-336" w:hanging="710"/>
        <w:rPr>
          <w:rFonts w:ascii="Times New Roman" w:hAnsi="Times New Roman" w:cs="Times New Roman"/>
          <w:sz w:val="24"/>
        </w:rPr>
      </w:pPr>
      <w:r w:rsidRPr="008052D2">
        <w:rPr>
          <w:rFonts w:ascii="Times New Roman" w:hAnsi="Times New Roman" w:cs="Times New Roman"/>
          <w:sz w:val="24"/>
        </w:rPr>
        <w:t>Mind, n. d.</w:t>
      </w:r>
      <w:r>
        <w:rPr>
          <w:rFonts w:ascii="Times New Roman" w:hAnsi="Times New Roman" w:cs="Times New Roman"/>
          <w:sz w:val="24"/>
        </w:rPr>
        <w:t>, 2020, ‘</w:t>
      </w:r>
      <w:r w:rsidRPr="00FE137A">
        <w:rPr>
          <w:rFonts w:ascii="Times New Roman" w:hAnsi="Times New Roman" w:cs="Times New Roman"/>
          <w:sz w:val="24"/>
        </w:rPr>
        <w:t>How to Take Stock of Mental Health in Your Workplace</w:t>
      </w:r>
      <w:r>
        <w:rPr>
          <w:rFonts w:ascii="Times New Roman" w:hAnsi="Times New Roman" w:cs="Times New Roman"/>
          <w:i/>
          <w:iCs/>
          <w:sz w:val="24"/>
        </w:rPr>
        <w:t>’,</w:t>
      </w:r>
      <w:r w:rsidRPr="008052D2">
        <w:rPr>
          <w:rFonts w:ascii="Times New Roman" w:hAnsi="Times New Roman" w:cs="Times New Roman"/>
          <w:sz w:val="24"/>
        </w:rPr>
        <w:t xml:space="preserve"> </w:t>
      </w:r>
      <w:r>
        <w:rPr>
          <w:rFonts w:ascii="Times New Roman" w:hAnsi="Times New Roman" w:cs="Times New Roman"/>
          <w:sz w:val="24"/>
        </w:rPr>
        <w:t>viewed</w:t>
      </w:r>
      <w:r w:rsidRPr="008052D2">
        <w:rPr>
          <w:rFonts w:ascii="Times New Roman" w:hAnsi="Times New Roman" w:cs="Times New Roman"/>
          <w:sz w:val="24"/>
        </w:rPr>
        <w:t xml:space="preserve"> 5 June 2020</w:t>
      </w:r>
      <w:r>
        <w:rPr>
          <w:rFonts w:ascii="Times New Roman" w:hAnsi="Times New Roman" w:cs="Times New Roman"/>
          <w:sz w:val="24"/>
        </w:rPr>
        <w:t xml:space="preserve">, </w:t>
      </w:r>
      <w:hyperlink r:id="rId16" w:history="1">
        <w:r w:rsidRPr="003A3AAE">
          <w:rPr>
            <w:rStyle w:val="Hyperlink"/>
            <w:rFonts w:ascii="Times New Roman" w:hAnsi="Times New Roman" w:cs="Times New Roman"/>
            <w:sz w:val="24"/>
          </w:rPr>
          <w:t>https://www.mind.org.uk/media-a/4664/resource_2_take_stock_of_mh_in_your_workplace_final.pdf</w:t>
        </w:r>
      </w:hyperlink>
      <w:r>
        <w:rPr>
          <w:rFonts w:ascii="Times New Roman" w:hAnsi="Times New Roman" w:cs="Times New Roman"/>
          <w:sz w:val="24"/>
        </w:rPr>
        <w:t>.</w:t>
      </w:r>
    </w:p>
    <w:p w14:paraId="1D76D8C2" w14:textId="5769CFDB" w:rsidR="0010342B" w:rsidRDefault="0010342B" w:rsidP="0010342B">
      <w:pPr>
        <w:spacing w:after="0" w:line="480" w:lineRule="auto"/>
        <w:ind w:left="426" w:right="-336" w:hanging="710"/>
        <w:rPr>
          <w:rFonts w:ascii="Times New Roman" w:hAnsi="Times New Roman" w:cs="Times New Roman"/>
          <w:sz w:val="24"/>
        </w:rPr>
      </w:pPr>
      <w:r>
        <w:rPr>
          <w:rFonts w:ascii="Times New Roman" w:hAnsi="Times New Roman" w:cs="Times New Roman"/>
          <w:sz w:val="24"/>
        </w:rPr>
        <w:t>Slatt</w:t>
      </w:r>
      <w:r w:rsidRPr="009D28A3">
        <w:rPr>
          <w:rFonts w:ascii="Times New Roman" w:hAnsi="Times New Roman" w:cs="Times New Roman"/>
          <w:sz w:val="24"/>
        </w:rPr>
        <w:t>ery, P. 2020</w:t>
      </w:r>
      <w:r>
        <w:rPr>
          <w:rFonts w:ascii="Times New Roman" w:hAnsi="Times New Roman" w:cs="Times New Roman"/>
          <w:sz w:val="24"/>
        </w:rPr>
        <w:t>, ‘</w:t>
      </w:r>
      <w:r w:rsidR="00A7531C" w:rsidRPr="00FE137A">
        <w:rPr>
          <w:rFonts w:ascii="Times New Roman" w:hAnsi="Times New Roman" w:cs="Times New Roman"/>
          <w:sz w:val="24"/>
        </w:rPr>
        <w:t>Behavior</w:t>
      </w:r>
      <w:r w:rsidRPr="00FE137A">
        <w:rPr>
          <w:rFonts w:ascii="Times New Roman" w:hAnsi="Times New Roman" w:cs="Times New Roman"/>
          <w:sz w:val="24"/>
        </w:rPr>
        <w:t xml:space="preserve"> Change 101 Series: Five Steps to Select the Right </w:t>
      </w:r>
      <w:r w:rsidR="00A7531C" w:rsidRPr="00FE137A">
        <w:rPr>
          <w:rFonts w:ascii="Times New Roman" w:hAnsi="Times New Roman" w:cs="Times New Roman"/>
          <w:sz w:val="24"/>
        </w:rPr>
        <w:t>Behavior</w:t>
      </w:r>
      <w:r w:rsidRPr="00FE137A">
        <w:rPr>
          <w:rFonts w:ascii="Times New Roman" w:hAnsi="Times New Roman" w:cs="Times New Roman"/>
          <w:sz w:val="24"/>
        </w:rPr>
        <w:t>/S to Target’</w:t>
      </w:r>
      <w:r>
        <w:rPr>
          <w:rFonts w:ascii="Times New Roman" w:hAnsi="Times New Roman" w:cs="Times New Roman"/>
          <w:i/>
          <w:iCs/>
          <w:sz w:val="24"/>
        </w:rPr>
        <w:t>,</w:t>
      </w:r>
      <w:r w:rsidRPr="00A90587">
        <w:rPr>
          <w:rFonts w:ascii="Times New Roman" w:hAnsi="Times New Roman" w:cs="Times New Roman"/>
          <w:i/>
          <w:iCs/>
          <w:sz w:val="24"/>
        </w:rPr>
        <w:t xml:space="preserve"> Monash University</w:t>
      </w:r>
      <w:r>
        <w:rPr>
          <w:rFonts w:ascii="Times New Roman" w:hAnsi="Times New Roman" w:cs="Times New Roman"/>
          <w:sz w:val="24"/>
        </w:rPr>
        <w:t>,</w:t>
      </w:r>
      <w:r w:rsidRPr="009D28A3">
        <w:rPr>
          <w:rFonts w:ascii="Times New Roman" w:hAnsi="Times New Roman" w:cs="Times New Roman"/>
          <w:sz w:val="24"/>
        </w:rPr>
        <w:t xml:space="preserve"> </w:t>
      </w:r>
      <w:hyperlink r:id="rId17" w:history="1">
        <w:r w:rsidRPr="003A3AAE">
          <w:rPr>
            <w:rStyle w:val="Hyperlink"/>
            <w:rFonts w:ascii="Times New Roman" w:hAnsi="Times New Roman" w:cs="Times New Roman"/>
            <w:sz w:val="24"/>
          </w:rPr>
          <w:t>https://www.behaviourworksaustralia.org/behaviour-change-101-series-five-steps-to-select-the-right-behaviour-to-target/</w:t>
        </w:r>
      </w:hyperlink>
      <w:r>
        <w:rPr>
          <w:rFonts w:ascii="Times New Roman" w:hAnsi="Times New Roman" w:cs="Times New Roman"/>
          <w:sz w:val="24"/>
        </w:rPr>
        <w:t>.</w:t>
      </w:r>
    </w:p>
    <w:p w14:paraId="73664405" w14:textId="77777777" w:rsidR="0010342B" w:rsidRPr="002A6892" w:rsidRDefault="0010342B" w:rsidP="0010342B">
      <w:pPr>
        <w:spacing w:after="0" w:line="480" w:lineRule="auto"/>
        <w:ind w:hanging="284"/>
        <w:rPr>
          <w:rFonts w:asciiTheme="majorBidi" w:eastAsia="Times New Roman" w:hAnsiTheme="majorBidi" w:cstheme="majorBidi"/>
          <w:sz w:val="24"/>
          <w:szCs w:val="24"/>
          <w:lang w:val="en-AU" w:eastAsia="en-GB"/>
        </w:rPr>
      </w:pPr>
      <w:r w:rsidRPr="002A6892">
        <w:rPr>
          <w:rFonts w:asciiTheme="majorBidi" w:eastAsia="Times New Roman" w:hAnsiTheme="majorBidi" w:cstheme="majorBidi"/>
          <w:sz w:val="24"/>
          <w:szCs w:val="24"/>
          <w:shd w:val="clear" w:color="auto" w:fill="FFFFFF"/>
          <w:lang w:val="en-AU" w:eastAsia="en-GB"/>
        </w:rPr>
        <w:t>Michie, S., Atkins, L. &amp; West, R. 2014, 'The behaviour change wheel: a guide to designing interventions'</w:t>
      </w:r>
      <w:r w:rsidRPr="002A6892">
        <w:rPr>
          <w:rFonts w:asciiTheme="majorBidi" w:eastAsia="Times New Roman" w:hAnsiTheme="majorBidi" w:cstheme="majorBidi"/>
          <w:i/>
          <w:iCs/>
          <w:sz w:val="24"/>
          <w:szCs w:val="24"/>
          <w:lang w:val="en-AU" w:eastAsia="en-GB"/>
        </w:rPr>
        <w:t>, Needed: physician leaders</w:t>
      </w:r>
      <w:r w:rsidRPr="002A6892">
        <w:rPr>
          <w:rFonts w:asciiTheme="majorBidi" w:eastAsia="Times New Roman" w:hAnsiTheme="majorBidi" w:cstheme="majorBidi"/>
          <w:sz w:val="24"/>
          <w:szCs w:val="24"/>
          <w:shd w:val="clear" w:color="auto" w:fill="FFFFFF"/>
          <w:lang w:val="en-AU" w:eastAsia="en-GB"/>
        </w:rPr>
        <w:t>, vol. 26, p.146.</w:t>
      </w:r>
    </w:p>
    <w:p w14:paraId="354C60D7" w14:textId="77777777" w:rsidR="0010342B" w:rsidRPr="00F9433B" w:rsidRDefault="0010342B" w:rsidP="0010342B">
      <w:pPr>
        <w:spacing w:after="0" w:line="480" w:lineRule="auto"/>
        <w:ind w:left="426" w:hanging="71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Fulton, E.A., Brown, K.E., Kwah, K.L. &amp; Wild, S., 2016, ‘StopApp: using the behaviour change wheel to develop an app to increase uptake and attendance at NHS Stop Smoking Services’, </w:t>
      </w:r>
      <w:r w:rsidRPr="00DD35D2">
        <w:rPr>
          <w:rFonts w:ascii="Times New Roman" w:hAnsi="Times New Roman" w:cs="Times New Roman"/>
          <w:i/>
          <w:iCs/>
          <w:color w:val="000000" w:themeColor="text1"/>
          <w:sz w:val="24"/>
          <w:szCs w:val="24"/>
          <w:lang w:val="en-GB"/>
        </w:rPr>
        <w:t>Multidisciplinary Digital Publishing Institute</w:t>
      </w:r>
      <w:r>
        <w:rPr>
          <w:rFonts w:ascii="Times New Roman" w:hAnsi="Times New Roman" w:cs="Times New Roman"/>
          <w:color w:val="000000" w:themeColor="text1"/>
          <w:sz w:val="24"/>
          <w:szCs w:val="24"/>
          <w:lang w:val="en-GB"/>
        </w:rPr>
        <w:t>, vol. 4, no. 2, p.31</w:t>
      </w:r>
    </w:p>
    <w:p w14:paraId="4E2BD6AC" w14:textId="77777777" w:rsidR="0010342B" w:rsidRPr="000C7CD8" w:rsidRDefault="0010342B" w:rsidP="0010342B">
      <w:pPr>
        <w:spacing w:after="0" w:line="480" w:lineRule="auto"/>
        <w:ind w:left="1440" w:hanging="720"/>
        <w:rPr>
          <w:rFonts w:ascii="Times New Roman" w:hAnsi="Times New Roman" w:cs="Times New Roman"/>
          <w:sz w:val="24"/>
          <w:lang w:val="en-GB"/>
        </w:rPr>
      </w:pPr>
    </w:p>
    <w:p w14:paraId="02D751AA" w14:textId="77777777" w:rsidR="0010342B" w:rsidRPr="00FE137A" w:rsidRDefault="0010342B" w:rsidP="0010342B">
      <w:pPr>
        <w:pStyle w:val="Heading1"/>
        <w:jc w:val="center"/>
        <w:rPr>
          <w:b w:val="0"/>
          <w:sz w:val="24"/>
          <w:szCs w:val="24"/>
          <w:lang w:val="en-AU"/>
        </w:rPr>
      </w:pPr>
    </w:p>
    <w:p w14:paraId="19649DAF" w14:textId="77777777" w:rsidR="0010342B" w:rsidRPr="00763465" w:rsidRDefault="0010342B" w:rsidP="0010342B">
      <w:pPr>
        <w:rPr>
          <w:lang w:val="en-GB"/>
        </w:rPr>
      </w:pPr>
    </w:p>
    <w:p w14:paraId="171598BE" w14:textId="77777777" w:rsidR="00667047" w:rsidRPr="0010342B" w:rsidRDefault="00667047">
      <w:pPr>
        <w:rPr>
          <w:lang w:val="en-GB"/>
        </w:rPr>
      </w:pPr>
    </w:p>
    <w:sectPr w:rsidR="00667047" w:rsidRPr="0010342B" w:rsidSect="0046798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2D96A" w14:textId="77777777" w:rsidR="005E48B4" w:rsidRDefault="005E48B4" w:rsidP="00A7531C">
      <w:pPr>
        <w:spacing w:after="0" w:line="240" w:lineRule="auto"/>
      </w:pPr>
      <w:r>
        <w:separator/>
      </w:r>
    </w:p>
  </w:endnote>
  <w:endnote w:type="continuationSeparator" w:id="0">
    <w:p w14:paraId="1F09AFB4" w14:textId="77777777" w:rsidR="005E48B4" w:rsidRDefault="005E48B4" w:rsidP="00A75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9C663" w14:textId="77777777" w:rsidR="00A7531C" w:rsidRDefault="00A753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F5C2E0" w14:textId="77777777" w:rsidR="00A7531C" w:rsidRDefault="00A753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91157" w14:textId="77777777" w:rsidR="00A7531C" w:rsidRDefault="00A753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C008FF" w14:textId="77777777" w:rsidR="005E48B4" w:rsidRDefault="005E48B4" w:rsidP="00A7531C">
      <w:pPr>
        <w:spacing w:after="0" w:line="240" w:lineRule="auto"/>
      </w:pPr>
      <w:r>
        <w:separator/>
      </w:r>
    </w:p>
  </w:footnote>
  <w:footnote w:type="continuationSeparator" w:id="0">
    <w:p w14:paraId="6A5DB3C0" w14:textId="77777777" w:rsidR="005E48B4" w:rsidRDefault="005E48B4" w:rsidP="00A753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A6FCD7" w14:textId="77777777" w:rsidR="00A7531C" w:rsidRDefault="00A753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26679495"/>
      <w:docPartObj>
        <w:docPartGallery w:val="Page Numbers (Top of Page)"/>
        <w:docPartUnique/>
      </w:docPartObj>
    </w:sdtPr>
    <w:sdtEndPr>
      <w:rPr>
        <w:noProof/>
      </w:rPr>
    </w:sdtEndPr>
    <w:sdtContent>
      <w:p w14:paraId="79AB2C64" w14:textId="321E0253" w:rsidR="00A7531C" w:rsidRPr="00A7531C" w:rsidRDefault="00A7531C">
        <w:pPr>
          <w:pStyle w:val="Header"/>
          <w:jc w:val="right"/>
          <w:rPr>
            <w:rFonts w:ascii="Times New Roman" w:hAnsi="Times New Roman" w:cs="Times New Roman"/>
            <w:sz w:val="24"/>
            <w:szCs w:val="24"/>
          </w:rPr>
        </w:pPr>
        <w:r w:rsidRPr="00A7531C">
          <w:rPr>
            <w:rFonts w:ascii="Times New Roman" w:hAnsi="Times New Roman" w:cs="Times New Roman"/>
            <w:sz w:val="24"/>
            <w:szCs w:val="24"/>
          </w:rPr>
          <w:t>EMPLOYEE WELFARE AND WELLBEING</w:t>
        </w:r>
        <w:r>
          <w:rPr>
            <w:rFonts w:ascii="Times New Roman" w:hAnsi="Times New Roman" w:cs="Times New Roman"/>
            <w:sz w:val="24"/>
            <w:szCs w:val="24"/>
          </w:rPr>
          <w:tab/>
        </w:r>
        <w:r>
          <w:rPr>
            <w:rFonts w:ascii="Times New Roman" w:hAnsi="Times New Roman" w:cs="Times New Roman"/>
            <w:sz w:val="24"/>
            <w:szCs w:val="24"/>
          </w:rPr>
          <w:tab/>
        </w:r>
        <w:bookmarkStart w:id="3" w:name="_GoBack"/>
        <w:bookmarkEnd w:id="3"/>
        <w:r w:rsidRPr="00A7531C">
          <w:rPr>
            <w:rFonts w:ascii="Times New Roman" w:hAnsi="Times New Roman" w:cs="Times New Roman"/>
            <w:sz w:val="24"/>
            <w:szCs w:val="24"/>
          </w:rPr>
          <w:fldChar w:fldCharType="begin"/>
        </w:r>
        <w:r w:rsidRPr="00A7531C">
          <w:rPr>
            <w:rFonts w:ascii="Times New Roman" w:hAnsi="Times New Roman" w:cs="Times New Roman"/>
            <w:sz w:val="24"/>
            <w:szCs w:val="24"/>
          </w:rPr>
          <w:instrText xml:space="preserve"> PAGE   \* MERGEFORMAT </w:instrText>
        </w:r>
        <w:r w:rsidRPr="00A7531C">
          <w:rPr>
            <w:rFonts w:ascii="Times New Roman" w:hAnsi="Times New Roman" w:cs="Times New Roman"/>
            <w:sz w:val="24"/>
            <w:szCs w:val="24"/>
          </w:rPr>
          <w:fldChar w:fldCharType="separate"/>
        </w:r>
        <w:r w:rsidR="00EE7A4B">
          <w:rPr>
            <w:rFonts w:ascii="Times New Roman" w:hAnsi="Times New Roman" w:cs="Times New Roman"/>
            <w:noProof/>
            <w:sz w:val="24"/>
            <w:szCs w:val="24"/>
          </w:rPr>
          <w:t>2</w:t>
        </w:r>
        <w:r w:rsidRPr="00A7531C">
          <w:rPr>
            <w:rFonts w:ascii="Times New Roman" w:hAnsi="Times New Roman" w:cs="Times New Roman"/>
            <w:noProof/>
            <w:sz w:val="24"/>
            <w:szCs w:val="24"/>
          </w:rPr>
          <w:fldChar w:fldCharType="end"/>
        </w:r>
      </w:p>
    </w:sdtContent>
  </w:sdt>
  <w:p w14:paraId="47BF4D55" w14:textId="77777777" w:rsidR="00A7531C" w:rsidRPr="00A7531C" w:rsidRDefault="00A7531C">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D19C2" w14:textId="3AD20C69" w:rsidR="00A7531C" w:rsidRPr="00A7531C" w:rsidRDefault="00A7531C">
    <w:pPr>
      <w:pStyle w:val="Header"/>
      <w:jc w:val="right"/>
      <w:rPr>
        <w:rFonts w:ascii="Times New Roman" w:hAnsi="Times New Roman" w:cs="Times New Roman"/>
        <w:sz w:val="24"/>
        <w:szCs w:val="24"/>
      </w:rPr>
    </w:pPr>
    <w:r w:rsidRPr="00A7531C">
      <w:rPr>
        <w:rFonts w:ascii="Times New Roman" w:hAnsi="Times New Roman" w:cs="Times New Roman"/>
        <w:sz w:val="24"/>
        <w:szCs w:val="24"/>
      </w:rPr>
      <w:t>Running head: EMPLOYEE WELFARE AND WELLBEING</w:t>
    </w:r>
    <w:sdt>
      <w:sdtPr>
        <w:rPr>
          <w:rFonts w:ascii="Times New Roman" w:hAnsi="Times New Roman" w:cs="Times New Roman"/>
          <w:sz w:val="24"/>
          <w:szCs w:val="24"/>
        </w:rPr>
        <w:id w:val="2045939089"/>
        <w:docPartObj>
          <w:docPartGallery w:val="Page Numbers (Top of Page)"/>
          <w:docPartUnique/>
        </w:docPartObj>
      </w:sdtPr>
      <w:sdtEndPr>
        <w:rPr>
          <w:noProof/>
        </w:rPr>
      </w:sdtEndPr>
      <w:sdtContent>
        <w:r>
          <w:rPr>
            <w:rFonts w:ascii="Times New Roman" w:hAnsi="Times New Roman" w:cs="Times New Roman"/>
            <w:sz w:val="24"/>
            <w:szCs w:val="24"/>
          </w:rPr>
          <w:tab/>
        </w:r>
        <w:r w:rsidRPr="00A7531C">
          <w:rPr>
            <w:rFonts w:ascii="Times New Roman" w:hAnsi="Times New Roman" w:cs="Times New Roman"/>
            <w:sz w:val="24"/>
            <w:szCs w:val="24"/>
          </w:rPr>
          <w:fldChar w:fldCharType="begin"/>
        </w:r>
        <w:r w:rsidRPr="00A7531C">
          <w:rPr>
            <w:rFonts w:ascii="Times New Roman" w:hAnsi="Times New Roman" w:cs="Times New Roman"/>
            <w:sz w:val="24"/>
            <w:szCs w:val="24"/>
          </w:rPr>
          <w:instrText xml:space="preserve"> PAGE   \* MERGEFORMAT </w:instrText>
        </w:r>
        <w:r w:rsidRPr="00A7531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7531C">
          <w:rPr>
            <w:rFonts w:ascii="Times New Roman" w:hAnsi="Times New Roman" w:cs="Times New Roman"/>
            <w:noProof/>
            <w:sz w:val="24"/>
            <w:szCs w:val="24"/>
          </w:rPr>
          <w:fldChar w:fldCharType="end"/>
        </w:r>
      </w:sdtContent>
    </w:sdt>
  </w:p>
  <w:p w14:paraId="531A141B" w14:textId="77777777" w:rsidR="00A7531C" w:rsidRDefault="00A75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42B"/>
    <w:rsid w:val="0010342B"/>
    <w:rsid w:val="001B1E0B"/>
    <w:rsid w:val="0021053A"/>
    <w:rsid w:val="002B1874"/>
    <w:rsid w:val="002B1971"/>
    <w:rsid w:val="0036547D"/>
    <w:rsid w:val="004135CE"/>
    <w:rsid w:val="00467980"/>
    <w:rsid w:val="00535DBE"/>
    <w:rsid w:val="005953FB"/>
    <w:rsid w:val="005E48B4"/>
    <w:rsid w:val="00660E63"/>
    <w:rsid w:val="00667047"/>
    <w:rsid w:val="00793528"/>
    <w:rsid w:val="00974D05"/>
    <w:rsid w:val="009857E9"/>
    <w:rsid w:val="00A071BA"/>
    <w:rsid w:val="00A7531C"/>
    <w:rsid w:val="00CE38D0"/>
    <w:rsid w:val="00D130F6"/>
    <w:rsid w:val="00D42F09"/>
    <w:rsid w:val="00EE7A4B"/>
    <w:rsid w:val="00F2191D"/>
    <w:rsid w:val="00F30FB8"/>
    <w:rsid w:val="00FB6D2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2E665"/>
  <w15:chartTrackingRefBased/>
  <w15:docId w15:val="{9F14EC9C-5999-0A48-9035-4C92334B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42B"/>
    <w:pPr>
      <w:spacing w:after="160" w:line="259" w:lineRule="auto"/>
    </w:pPr>
    <w:rPr>
      <w:rFonts w:eastAsiaTheme="minorEastAsia"/>
      <w:sz w:val="22"/>
      <w:szCs w:val="22"/>
      <w:lang w:val="en-US"/>
    </w:rPr>
  </w:style>
  <w:style w:type="paragraph" w:styleId="Heading1">
    <w:name w:val="heading 1"/>
    <w:basedOn w:val="Normal"/>
    <w:link w:val="Heading1Char"/>
    <w:uiPriority w:val="9"/>
    <w:qFormat/>
    <w:rsid w:val="0010342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42B"/>
    <w:rPr>
      <w:rFonts w:ascii="Times New Roman" w:eastAsia="Times New Roman" w:hAnsi="Times New Roman" w:cs="Times New Roman"/>
      <w:b/>
      <w:bCs/>
      <w:kern w:val="36"/>
      <w:sz w:val="48"/>
      <w:szCs w:val="48"/>
      <w:lang w:val="en-US"/>
    </w:rPr>
  </w:style>
  <w:style w:type="character" w:styleId="Hyperlink">
    <w:name w:val="Hyperlink"/>
    <w:basedOn w:val="DefaultParagraphFont"/>
    <w:uiPriority w:val="99"/>
    <w:unhideWhenUsed/>
    <w:rsid w:val="0010342B"/>
    <w:rPr>
      <w:color w:val="0563C1" w:themeColor="hyperlink"/>
      <w:u w:val="single"/>
    </w:rPr>
  </w:style>
  <w:style w:type="paragraph" w:styleId="TOCHeading">
    <w:name w:val="TOC Heading"/>
    <w:basedOn w:val="Heading1"/>
    <w:next w:val="Normal"/>
    <w:uiPriority w:val="39"/>
    <w:unhideWhenUsed/>
    <w:qFormat/>
    <w:rsid w:val="0010342B"/>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table" w:styleId="TableGrid">
    <w:name w:val="Table Grid"/>
    <w:basedOn w:val="TableNormal"/>
    <w:uiPriority w:val="39"/>
    <w:rsid w:val="0010342B"/>
    <w:rPr>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10342B"/>
    <w:pPr>
      <w:spacing w:before="120" w:after="0"/>
    </w:pPr>
    <w:rPr>
      <w:rFonts w:cstheme="minorHAnsi"/>
      <w:b/>
      <w:bCs/>
      <w:i/>
      <w:iCs/>
      <w:sz w:val="24"/>
      <w:szCs w:val="28"/>
    </w:rPr>
  </w:style>
  <w:style w:type="paragraph" w:styleId="NormalWeb">
    <w:name w:val="Normal (Web)"/>
    <w:basedOn w:val="Normal"/>
    <w:uiPriority w:val="99"/>
    <w:unhideWhenUsed/>
    <w:rsid w:val="00A071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071BA"/>
    <w:rPr>
      <w:b/>
      <w:bCs/>
    </w:rPr>
  </w:style>
  <w:style w:type="paragraph" w:styleId="Header">
    <w:name w:val="header"/>
    <w:basedOn w:val="Normal"/>
    <w:link w:val="HeaderChar"/>
    <w:uiPriority w:val="99"/>
    <w:unhideWhenUsed/>
    <w:rsid w:val="00A75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31C"/>
    <w:rPr>
      <w:rFonts w:eastAsiaTheme="minorEastAsia"/>
      <w:sz w:val="22"/>
      <w:szCs w:val="22"/>
      <w:lang w:val="en-US"/>
    </w:rPr>
  </w:style>
  <w:style w:type="paragraph" w:styleId="Footer">
    <w:name w:val="footer"/>
    <w:basedOn w:val="Normal"/>
    <w:link w:val="FooterChar"/>
    <w:uiPriority w:val="99"/>
    <w:unhideWhenUsed/>
    <w:rsid w:val="00A75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31C"/>
    <w:rPr>
      <w:rFonts w:eastAsiaTheme="minorEastAsia"/>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324722">
      <w:bodyDiv w:val="1"/>
      <w:marLeft w:val="0"/>
      <w:marRight w:val="0"/>
      <w:marTop w:val="0"/>
      <w:marBottom w:val="0"/>
      <w:divBdr>
        <w:top w:val="none" w:sz="0" w:space="0" w:color="auto"/>
        <w:left w:val="none" w:sz="0" w:space="0" w:color="auto"/>
        <w:bottom w:val="none" w:sz="0" w:space="0" w:color="auto"/>
        <w:right w:val="none" w:sz="0" w:space="0" w:color="auto"/>
      </w:divBdr>
    </w:div>
    <w:div w:id="149698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sahealth.sa.gov.au/wps/wcm/connect/public+content/sa+health+internet/healthy+living/healthy+communities/workplaces/ideas+for+action/mental+health+and+wellbein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yperlink" Target="https://www.blackdoginstitute.org.au/resources-support/wellbeing/workplace-wellbeing/" TargetMode="External"/><Relationship Id="rId17" Type="http://schemas.openxmlformats.org/officeDocument/2006/relationships/hyperlink" Target="https://www.behaviourworksaustralia.org/behaviour-change-101-series-five-steps-to-select-the-right-behaviour-to-target/" TargetMode="External"/><Relationship Id="rId2" Type="http://schemas.openxmlformats.org/officeDocument/2006/relationships/settings" Target="settings.xml"/><Relationship Id="rId16" Type="http://schemas.openxmlformats.org/officeDocument/2006/relationships/hyperlink" Target="https://www.mind.org.uk/media-a/4664/resource_2_take_stock_of_mh_in_your_workplace_final.pdf" TargetMode="Externa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s://hbr.org/2016/11/4-steps-to-sustaining-improvement-in-health-care" TargetMode="Externa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www.hopkinsmedicine.org/health/conditions-and-diseases/coronavirus/coronavirus-social-distancing-and-self-quarant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3371</Words>
  <Characters>19221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ZAHRANI</dc:creator>
  <cp:keywords/>
  <dc:description/>
  <cp:lastModifiedBy>Okwach</cp:lastModifiedBy>
  <cp:revision>2</cp:revision>
  <dcterms:created xsi:type="dcterms:W3CDTF">2020-06-19T15:49:00Z</dcterms:created>
  <dcterms:modified xsi:type="dcterms:W3CDTF">2020-06-19T15:49:00Z</dcterms:modified>
</cp:coreProperties>
</file>